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B9303">
      <w:pPr>
        <w:pStyle w:val="8"/>
        <w:spacing w:line="360" w:lineRule="auto"/>
        <w:rPr>
          <w:rFonts w:ascii="仿宋" w:hAnsi="仿宋" w:eastAsia="仿宋" w:cs="仿宋"/>
          <w:b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highlight w:val="none"/>
          <w:lang w:val="zh-TW"/>
        </w:rPr>
        <w:t>一、项目</w:t>
      </w:r>
      <w:r>
        <w:rPr>
          <w:rFonts w:hint="eastAsia" w:ascii="仿宋" w:hAnsi="仿宋" w:eastAsia="仿宋" w:cs="仿宋"/>
          <w:b/>
          <w:color w:val="auto"/>
          <w:highlight w:val="none"/>
        </w:rPr>
        <w:t>概况</w:t>
      </w:r>
    </w:p>
    <w:p w14:paraId="22A90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对山洪灾害预警设施设备、野外站点设施、会商系统、机房网络传输设备等进行维修养护服务，做好设施设备更换及软件升级、安装、调试，站点的巡查、维护、维修服务，及故障修复处理。确保各项设施设备运行正常。</w:t>
      </w:r>
    </w:p>
    <w:p w14:paraId="2B165E00">
      <w:pPr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 w:bidi="en-US"/>
        </w:rPr>
        <w:t>★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highlight w:val="none"/>
          <w:lang w:val="en-US" w:eastAsia="zh-CN" w:bidi="ar-SA"/>
        </w:rPr>
        <w:t>二、采购内容及要求</w:t>
      </w:r>
    </w:p>
    <w:tbl>
      <w:tblPr>
        <w:tblStyle w:val="6"/>
        <w:tblW w:w="8935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00"/>
        <w:gridCol w:w="2646"/>
        <w:gridCol w:w="870"/>
        <w:gridCol w:w="840"/>
        <w:gridCol w:w="2386"/>
      </w:tblGrid>
      <w:tr w14:paraId="5030D6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F59A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F851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维修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养护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CF1C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5BB4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336B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644E39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80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FD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　监测系统</w:t>
            </w:r>
          </w:p>
        </w:tc>
      </w:tr>
      <w:tr w14:paraId="63FE06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5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3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简易监测雨量站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34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简易雨量报警器及雨量计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8A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97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3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5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站点分布于全县各乡镇，运行维护期间，汛前常规检查一次，汛中、汛后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进行维修养护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，确保各站点正常运行，并提供详细的巡检报告</w:t>
            </w:r>
          </w:p>
        </w:tc>
      </w:tr>
      <w:tr w14:paraId="4BBDF6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9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4B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无线预警广播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0E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无线预警广播主机及喇叭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4C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4F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A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16E2BB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1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D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自动监测站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98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自动雨量站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E6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9A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5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3F0FB9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E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　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7C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4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自动水位雨量站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F3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65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6A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702269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CB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　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7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84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自动水位站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12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8E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B7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1EC5A4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FD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B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视频监控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77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视频监控站点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F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1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E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192243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AF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B5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水库动态监测站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9F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水库动态监测站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A0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2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41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38FB75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A9F0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8C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监测预警平台</w:t>
            </w:r>
          </w:p>
        </w:tc>
      </w:tr>
      <w:tr w14:paraId="17164F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65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97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机房设备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43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路由器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4B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47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9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　</w:t>
            </w:r>
          </w:p>
        </w:tc>
      </w:tr>
      <w:tr w14:paraId="5BD969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C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F4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1F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56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5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4B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17435A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D0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F5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1C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防火墙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D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BF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A4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65C835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E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16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E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VPN网关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DC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8E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E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40D429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F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67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机房计算机设备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1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应用计算机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59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42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50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</w:t>
            </w:r>
          </w:p>
        </w:tc>
      </w:tr>
      <w:tr w14:paraId="0A683A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9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D9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BB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数据服务器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3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DB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9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CDDF6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4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DA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41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KV切换器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48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BC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CA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5700F1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12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6D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会商显示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及扩声系统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04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LED显示屏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42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D8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7E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　</w:t>
            </w:r>
          </w:p>
        </w:tc>
      </w:tr>
      <w:tr w14:paraId="4A55F5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25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A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2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LED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横幅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9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2F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45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379945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6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D5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5A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切换矩阵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F8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6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97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637598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C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6D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AD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电视机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5A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2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D4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068275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9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C0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C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显示管理软件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5A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75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AD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4D4FEA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5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E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3F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音频接收器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B7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4F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3502AB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51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57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EB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话筒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A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C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22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3116DE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36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1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8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调音台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A7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4C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51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4E4BC7D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D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86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F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功率放大器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94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00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52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558DF5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1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A6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C5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全频音箱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9D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6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59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5A3185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0E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D8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5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反馈抑制器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07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E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7D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6D7924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C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0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会商室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F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应用计算机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8D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8F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C0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　</w:t>
            </w:r>
          </w:p>
        </w:tc>
      </w:tr>
      <w:tr w14:paraId="0114C1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5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12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1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分屏器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F0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2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E9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214F61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5C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BF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电源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4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不间断电源（UPS）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D3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3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7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　</w:t>
            </w:r>
          </w:p>
        </w:tc>
      </w:tr>
      <w:tr w14:paraId="7B54B9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03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21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90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UPS蓄电池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6B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69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70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</w:tr>
      <w:tr w14:paraId="313086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A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B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会议系统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CD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视频会议终端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B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D6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/　</w:t>
            </w:r>
          </w:p>
        </w:tc>
      </w:tr>
    </w:tbl>
    <w:p w14:paraId="4640F959">
      <w:pPr>
        <w:pStyle w:val="5"/>
        <w:rPr>
          <w:rFonts w:hint="eastAsia"/>
          <w:highlight w:val="none"/>
          <w:lang w:val="en-US" w:eastAsia="zh-CN"/>
        </w:rPr>
      </w:pPr>
    </w:p>
    <w:p w14:paraId="7E0F363B">
      <w:pPr>
        <w:pStyle w:val="9"/>
        <w:spacing w:line="360" w:lineRule="auto"/>
        <w:jc w:val="both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 w:bidi="en-US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  <w:highlight w:val="none"/>
          <w:lang w:eastAsia="zh-CN"/>
        </w:rPr>
        <w:t>三、商务要求</w:t>
      </w:r>
    </w:p>
    <w:p w14:paraId="425F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960" w:firstLineChars="400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1.配送及建设时间：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月-202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共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365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6FCE8FFE">
      <w:pPr>
        <w:spacing w:line="360" w:lineRule="auto"/>
        <w:ind w:firstLine="960" w:firstLineChars="400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2.建设地点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zh-CN" w:eastAsia="zh-CN" w:bidi="ar-SA"/>
        </w:rPr>
        <w:t>：资中县境内。</w:t>
      </w:r>
    </w:p>
    <w:p w14:paraId="0F7E956B">
      <w:pPr>
        <w:spacing w:line="360" w:lineRule="auto"/>
        <w:ind w:firstLine="960" w:firstLineChars="400"/>
        <w:rPr>
          <w:rFonts w:hint="default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default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付款方式: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 xml:space="preserve"> 合同签订后20日内，一次性支付合同总金额100%。</w:t>
      </w:r>
      <w:bookmarkStart w:id="0" w:name="_GoBack"/>
      <w:bookmarkEnd w:id="0"/>
    </w:p>
    <w:p w14:paraId="6C0C7877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E643E"/>
    <w:rsid w:val="55E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仿宋"/>
      <w:szCs w:val="24"/>
    </w:rPr>
  </w:style>
  <w:style w:type="paragraph" w:styleId="4">
    <w:name w:val="Body Text Indent"/>
    <w:basedOn w:val="1"/>
    <w:next w:val="5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9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2025-03-07T07:36:00Z</dcterms:created>
  <dc:creator>Administrator</dc:creator>
  <cp:lastModifiedBy>郑茜元」13551902456</cp:lastModifiedBy>
  <dcterms:modified xsi:type="dcterms:W3CDTF">2025-04-30T07:29:29Z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B0FFED6911D743EC871AAD2051ED6B49_12</vt:lpwstr>
  </property>
  <property fmtid="{D5CDD505-2E9C-101B-9397-08002B2CF9AE}" pid="4" name="KSOTemplateDocerSaveRecord">
    <vt:lpwstr>eyJoZGlkIjoiYTQ4YzM0OWMwODUyOTYwYTQ1YjY5NWY1MmVkNGUxMzYiLCJ1c2VySWQiOiIzNzk0MDQ2MzAifQ==</vt:lpwstr>
  </property>
</Properties>
</file>