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306B6">
      <w:pPr>
        <w:pStyle w:val="3"/>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5B654DCE">
      <w:pPr>
        <w:pStyle w:val="2"/>
        <w:spacing w:after="0"/>
      </w:pPr>
    </w:p>
    <w:p w14:paraId="5866C1EF">
      <w:pPr>
        <w:jc w:val="center"/>
        <w:rPr>
          <w:b/>
          <w:bCs/>
          <w:sz w:val="32"/>
          <w:szCs w:val="32"/>
        </w:rPr>
      </w:pPr>
      <w:r>
        <w:rPr>
          <w:rFonts w:hint="eastAsia"/>
          <w:b/>
          <w:bCs/>
          <w:sz w:val="32"/>
          <w:szCs w:val="32"/>
        </w:rPr>
        <w:t>介  绍  信</w:t>
      </w:r>
    </w:p>
    <w:p w14:paraId="792ACF74">
      <w:pPr>
        <w:spacing w:line="360" w:lineRule="auto"/>
        <w:rPr>
          <w:sz w:val="28"/>
          <w:szCs w:val="28"/>
        </w:rPr>
      </w:pPr>
    </w:p>
    <w:p w14:paraId="7A6588FA">
      <w:pPr>
        <w:spacing w:line="360" w:lineRule="auto"/>
        <w:rPr>
          <w:rFonts w:hint="eastAsia" w:ascii="宋体" w:hAnsi="宋体" w:cs="宋体"/>
          <w:sz w:val="24"/>
          <w:szCs w:val="24"/>
        </w:rPr>
      </w:pPr>
      <w:r>
        <w:rPr>
          <w:rFonts w:hint="eastAsia" w:ascii="宋体" w:hAnsi="宋体" w:cs="宋体"/>
          <w:sz w:val="24"/>
          <w:szCs w:val="24"/>
        </w:rPr>
        <w:t>四川千惠项目管理有限公司：</w:t>
      </w:r>
    </w:p>
    <w:p w14:paraId="2444D822">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002446D4">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w:t>
      </w:r>
      <w:r>
        <w:rPr>
          <w:rFonts w:hint="eastAsia" w:ascii="宋体" w:hAnsi="宋体" w:cs="宋体"/>
          <w:sz w:val="24"/>
          <w:szCs w:val="24"/>
          <w:u w:val="single"/>
          <w:lang w:eastAsia="zh-CN"/>
        </w:rPr>
        <w:t>龙门古镇核心区环境整治及基础设施提升项目监理服务采购项目</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lang w:eastAsia="zh-CN"/>
        </w:rPr>
        <w:t>F51183020250427</w:t>
      </w:r>
      <w:r>
        <w:rPr>
          <w:rFonts w:hint="eastAsia" w:ascii="宋体" w:hAnsi="宋体" w:cs="宋体"/>
          <w:sz w:val="24"/>
          <w:szCs w:val="24"/>
          <w:u w:val="single"/>
        </w:rPr>
        <w:t xml:space="preserve"> </w:t>
      </w:r>
      <w:r>
        <w:rPr>
          <w:rFonts w:hint="eastAsia" w:ascii="宋体" w:hAnsi="宋体" w:cs="宋体"/>
          <w:sz w:val="24"/>
          <w:szCs w:val="24"/>
        </w:rPr>
        <w:t>）的招标（采购）文件事宜。</w:t>
      </w:r>
    </w:p>
    <w:p w14:paraId="0ABDE885">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w:t>
      </w:r>
      <w:r>
        <w:rPr>
          <w:rFonts w:hint="eastAsia" w:ascii="宋体" w:hAnsi="宋体" w:cs="宋体"/>
          <w:sz w:val="24"/>
          <w:szCs w:val="24"/>
          <w:u w:val="single"/>
          <w:lang w:eastAsia="zh-CN"/>
        </w:rPr>
        <w:t>龙门古镇核心区环境整治及基础设施提升项目监理服务采购项目</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F51183020250427</w:t>
      </w:r>
      <w:r>
        <w:rPr>
          <w:rFonts w:hint="eastAsia" w:ascii="宋体" w:hAnsi="宋体" w:cs="宋体"/>
          <w:sz w:val="24"/>
          <w:szCs w:val="24"/>
          <w:u w:val="single"/>
        </w:rPr>
        <w:t xml:space="preserve"> </w:t>
      </w:r>
      <w:r>
        <w:rPr>
          <w:rFonts w:hint="eastAsia" w:ascii="宋体" w:hAnsi="宋体" w:cs="宋体"/>
          <w:sz w:val="24"/>
          <w:szCs w:val="24"/>
        </w:rPr>
        <w:t>）的中标（成交）通知书事宜。</w:t>
      </w:r>
    </w:p>
    <w:p w14:paraId="328DDDF5">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0788C53B">
      <w:pPr>
        <w:spacing w:line="360" w:lineRule="auto"/>
        <w:rPr>
          <w:rFonts w:hint="eastAsia"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25032CBC">
      <w:pPr>
        <w:spacing w:line="360" w:lineRule="auto"/>
        <w:ind w:firstLine="3600" w:firstLineChars="1500"/>
        <w:rPr>
          <w:rFonts w:hint="eastAsia" w:ascii="宋体" w:hAnsi="宋体" w:cs="宋体"/>
          <w:sz w:val="24"/>
          <w:szCs w:val="24"/>
        </w:rPr>
      </w:pPr>
    </w:p>
    <w:p w14:paraId="05D7DE49">
      <w:pPr>
        <w:spacing w:line="480" w:lineRule="auto"/>
        <w:jc w:val="right"/>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45775845">
      <w:pPr>
        <w:spacing w:line="480" w:lineRule="auto"/>
        <w:ind w:firstLine="6000" w:firstLineChars="2500"/>
        <w:rPr>
          <w:rFonts w:hint="eastAsia" w:ascii="宋体" w:hAnsi="宋体"/>
          <w:sz w:val="24"/>
          <w:szCs w:val="24"/>
        </w:rPr>
      </w:pPr>
      <w:r>
        <w:rPr>
          <w:rFonts w:hint="eastAsia" w:ascii="宋体" w:hAnsi="宋体"/>
          <w:sz w:val="24"/>
          <w:szCs w:val="24"/>
        </w:rPr>
        <w:t>年     月    日</w:t>
      </w:r>
    </w:p>
    <w:p w14:paraId="0E8224AD">
      <w:pPr>
        <w:spacing w:line="480" w:lineRule="auto"/>
        <w:rPr>
          <w:rFonts w:hint="eastAsia" w:ascii="宋体" w:hAnsi="宋体" w:cs="宋体"/>
          <w:b/>
          <w:sz w:val="24"/>
          <w:szCs w:val="24"/>
        </w:rPr>
      </w:pPr>
      <w:r>
        <w:rPr>
          <w:rFonts w:hint="eastAsia" w:ascii="宋体" w:hAnsi="宋体" w:cs="宋体"/>
          <w:b/>
          <w:sz w:val="24"/>
          <w:szCs w:val="24"/>
        </w:rPr>
        <w:t>特别提醒！</w:t>
      </w:r>
    </w:p>
    <w:p w14:paraId="31C5B54C">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08C90426">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领取《中标（成交）通知书》的成交供应商应当在中标（成交）结果公示后将此介绍信扫描件、经办人员身份证正反面扫描件（加盖公章）发送至四川千惠项目管理有限公司电子邮箱。</w:t>
      </w:r>
    </w:p>
    <w:p w14:paraId="22B0C99F">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7333ABDB">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联系电话：19138991676.</w:t>
      </w:r>
    </w:p>
    <w:p w14:paraId="2054DB42">
      <w:pPr>
        <w:spacing w:line="360" w:lineRule="auto"/>
        <w:rPr>
          <w:rFonts w:hint="eastAsia" w:ascii="宋体" w:hAnsi="宋体" w:cs="宋体"/>
          <w:sz w:val="24"/>
          <w:szCs w:val="24"/>
        </w:rPr>
      </w:pPr>
    </w:p>
    <w:p w14:paraId="726C3FA0">
      <w:pPr>
        <w:spacing w:line="480" w:lineRule="auto"/>
        <w:rPr>
          <w:rFonts w:hint="eastAsia" w:ascii="宋体" w:hAnsi="宋体" w:cs="宋体"/>
          <w:sz w:val="24"/>
          <w:szCs w:val="24"/>
        </w:rPr>
      </w:pPr>
      <w:r>
        <w:rPr>
          <w:rFonts w:hint="eastAsia" w:ascii="宋体" w:hAnsi="宋体" w:cs="宋体"/>
          <w:sz w:val="24"/>
          <w:szCs w:val="24"/>
        </w:rPr>
        <w:t>附：经办人员身份证正反面扫描件。</w:t>
      </w:r>
    </w:p>
    <w:p w14:paraId="3DD1D65C"/>
    <w:p w14:paraId="36195D5E">
      <w:pPr>
        <w:pStyle w:val="3"/>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061F9FBE">
      <w:pPr>
        <w:jc w:val="center"/>
        <w:rPr>
          <w:rFonts w:hint="eastAsia" w:ascii="宋体" w:hAnsi="宋体" w:cs="宋体"/>
          <w:b/>
          <w:bCs/>
          <w:sz w:val="28"/>
          <w:szCs w:val="28"/>
        </w:rPr>
      </w:pPr>
      <w:r>
        <w:rPr>
          <w:rFonts w:hint="eastAsia" w:ascii="宋体" w:hAnsi="宋体" w:cs="宋体"/>
          <w:b/>
          <w:bCs/>
          <w:sz w:val="28"/>
          <w:szCs w:val="28"/>
        </w:rPr>
        <w:t>供应商报名申请表</w:t>
      </w:r>
    </w:p>
    <w:p w14:paraId="063FDF2B">
      <w:pPr>
        <w:spacing w:line="360" w:lineRule="auto"/>
        <w:ind w:left="-420" w:leftChars="-200"/>
        <w:rPr>
          <w:rFonts w:hint="eastAsia" w:ascii="宋体" w:hAnsi="宋体" w:cs="宋体"/>
          <w:b/>
          <w:bCs/>
          <w:sz w:val="22"/>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841"/>
      </w:tblGrid>
      <w:tr w14:paraId="000C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5B612F5D">
            <w:pPr>
              <w:spacing w:line="480" w:lineRule="auto"/>
              <w:jc w:val="center"/>
              <w:rPr>
                <w:rFonts w:hint="eastAsia" w:ascii="宋体" w:hAnsi="宋体" w:cs="宋体"/>
                <w:sz w:val="24"/>
                <w:szCs w:val="24"/>
              </w:rPr>
            </w:pPr>
            <w:r>
              <w:rPr>
                <w:rFonts w:hint="eastAsia" w:ascii="宋体" w:hAnsi="宋体" w:cs="宋体"/>
                <w:sz w:val="24"/>
                <w:szCs w:val="24"/>
              </w:rPr>
              <w:t>项目编号</w:t>
            </w:r>
          </w:p>
        </w:tc>
        <w:tc>
          <w:tcPr>
            <w:tcW w:w="6841" w:type="dxa"/>
          </w:tcPr>
          <w:p w14:paraId="3A62EC36">
            <w:pPr>
              <w:spacing w:line="480" w:lineRule="auto"/>
              <w:jc w:val="center"/>
              <w:rPr>
                <w:rFonts w:hint="eastAsia" w:ascii="宋体" w:hAnsi="宋体" w:eastAsia="宋体" w:cs="宋体"/>
                <w:sz w:val="24"/>
                <w:szCs w:val="24"/>
                <w:lang w:eastAsia="zh-CN"/>
              </w:rPr>
            </w:pPr>
            <w:r>
              <w:rPr>
                <w:rFonts w:hint="eastAsia" w:ascii="宋体" w:hAnsi="宋体"/>
                <w:sz w:val="24"/>
                <w:szCs w:val="28"/>
                <w:lang w:eastAsia="zh-CN"/>
              </w:rPr>
              <w:t>F51183020250427</w:t>
            </w:r>
          </w:p>
        </w:tc>
      </w:tr>
      <w:tr w14:paraId="587D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7EEBEFC1">
            <w:pPr>
              <w:spacing w:line="480" w:lineRule="auto"/>
              <w:jc w:val="center"/>
              <w:rPr>
                <w:rFonts w:hint="eastAsia" w:ascii="宋体" w:hAnsi="宋体" w:cs="宋体"/>
                <w:sz w:val="24"/>
                <w:szCs w:val="24"/>
              </w:rPr>
            </w:pPr>
            <w:r>
              <w:rPr>
                <w:rFonts w:hint="eastAsia" w:ascii="宋体" w:hAnsi="宋体" w:cs="宋体"/>
                <w:sz w:val="24"/>
                <w:szCs w:val="24"/>
              </w:rPr>
              <w:t>项目名称</w:t>
            </w:r>
          </w:p>
        </w:tc>
        <w:tc>
          <w:tcPr>
            <w:tcW w:w="6841" w:type="dxa"/>
          </w:tcPr>
          <w:p w14:paraId="3C59B4E7">
            <w:pPr>
              <w:spacing w:line="480" w:lineRule="auto"/>
              <w:jc w:val="center"/>
              <w:rPr>
                <w:rFonts w:hint="eastAsia" w:ascii="宋体" w:hAnsi="宋体" w:eastAsia="宋体" w:cs="宋体"/>
                <w:sz w:val="24"/>
                <w:szCs w:val="24"/>
                <w:lang w:eastAsia="zh-CN"/>
              </w:rPr>
            </w:pPr>
            <w:r>
              <w:rPr>
                <w:rFonts w:hint="eastAsia" w:ascii="宋体" w:hAnsi="宋体"/>
                <w:bCs/>
                <w:sz w:val="24"/>
                <w:szCs w:val="28"/>
                <w:lang w:eastAsia="zh-CN"/>
              </w:rPr>
              <w:t>龙门古镇核心区环境整治及基础设施提升项目监理服务采购项目</w:t>
            </w:r>
          </w:p>
        </w:tc>
      </w:tr>
      <w:tr w14:paraId="71B7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6ECEF9DF">
            <w:pPr>
              <w:spacing w:line="480" w:lineRule="auto"/>
              <w:jc w:val="center"/>
              <w:rPr>
                <w:rFonts w:hint="eastAsia" w:ascii="宋体" w:hAnsi="宋体" w:cs="宋体"/>
                <w:sz w:val="24"/>
                <w:szCs w:val="24"/>
              </w:rPr>
            </w:pPr>
            <w:r>
              <w:rPr>
                <w:rFonts w:hint="eastAsia" w:ascii="宋体" w:hAnsi="宋体" w:cs="宋体"/>
                <w:sz w:val="24"/>
                <w:szCs w:val="24"/>
              </w:rPr>
              <w:t>分包号</w:t>
            </w:r>
          </w:p>
        </w:tc>
        <w:tc>
          <w:tcPr>
            <w:tcW w:w="6841" w:type="dxa"/>
          </w:tcPr>
          <w:p w14:paraId="1554CFE2">
            <w:pPr>
              <w:spacing w:line="480" w:lineRule="auto"/>
              <w:jc w:val="center"/>
              <w:rPr>
                <w:rFonts w:hint="eastAsia" w:ascii="宋体" w:hAnsi="宋体" w:cs="宋体"/>
                <w:sz w:val="24"/>
                <w:szCs w:val="24"/>
              </w:rPr>
            </w:pPr>
            <w:r>
              <w:rPr>
                <w:rFonts w:hint="eastAsia" w:ascii="宋体" w:hAnsi="宋体" w:cs="宋体"/>
                <w:sz w:val="24"/>
                <w:szCs w:val="24"/>
              </w:rPr>
              <w:t>☑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598A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3316E6C4">
            <w:pPr>
              <w:spacing w:line="480" w:lineRule="auto"/>
              <w:jc w:val="center"/>
              <w:rPr>
                <w:rFonts w:hint="eastAsia" w:ascii="宋体" w:hAnsi="宋体" w:cs="宋体"/>
                <w:sz w:val="24"/>
                <w:szCs w:val="24"/>
              </w:rPr>
            </w:pPr>
            <w:r>
              <w:rPr>
                <w:rFonts w:hint="eastAsia" w:ascii="宋体" w:hAnsi="宋体" w:cs="宋体"/>
                <w:sz w:val="24"/>
                <w:szCs w:val="24"/>
              </w:rPr>
              <w:t>供应商名称</w:t>
            </w:r>
          </w:p>
        </w:tc>
        <w:tc>
          <w:tcPr>
            <w:tcW w:w="6841" w:type="dxa"/>
          </w:tcPr>
          <w:p w14:paraId="109FB25D">
            <w:pPr>
              <w:spacing w:line="480" w:lineRule="auto"/>
              <w:rPr>
                <w:rFonts w:hint="eastAsia" w:ascii="宋体" w:hAnsi="宋体" w:cs="宋体"/>
                <w:sz w:val="24"/>
                <w:szCs w:val="24"/>
              </w:rPr>
            </w:pPr>
          </w:p>
        </w:tc>
      </w:tr>
      <w:tr w14:paraId="4553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2D85C9B0">
            <w:pPr>
              <w:spacing w:line="480" w:lineRule="auto"/>
              <w:jc w:val="center"/>
              <w:rPr>
                <w:rFonts w:hint="eastAsia" w:ascii="宋体" w:hAnsi="宋体" w:cs="宋体"/>
                <w:sz w:val="24"/>
                <w:szCs w:val="24"/>
              </w:rPr>
            </w:pPr>
            <w:r>
              <w:rPr>
                <w:rFonts w:hint="eastAsia" w:ascii="宋体" w:hAnsi="宋体" w:cs="宋体"/>
                <w:sz w:val="24"/>
                <w:szCs w:val="24"/>
              </w:rPr>
              <w:t>注册地址</w:t>
            </w:r>
          </w:p>
        </w:tc>
        <w:tc>
          <w:tcPr>
            <w:tcW w:w="6841" w:type="dxa"/>
          </w:tcPr>
          <w:p w14:paraId="00973EDB">
            <w:pPr>
              <w:spacing w:line="480" w:lineRule="auto"/>
              <w:rPr>
                <w:rFonts w:hint="eastAsia" w:ascii="宋体" w:hAnsi="宋体" w:cs="宋体"/>
                <w:sz w:val="24"/>
                <w:szCs w:val="24"/>
              </w:rPr>
            </w:pPr>
          </w:p>
        </w:tc>
      </w:tr>
      <w:tr w14:paraId="62C9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1DAD2C04">
            <w:pPr>
              <w:spacing w:line="480" w:lineRule="auto"/>
              <w:jc w:val="center"/>
              <w:rPr>
                <w:rFonts w:hint="eastAsia" w:ascii="宋体" w:hAnsi="宋体" w:cs="宋体"/>
                <w:sz w:val="24"/>
                <w:szCs w:val="24"/>
              </w:rPr>
            </w:pPr>
            <w:r>
              <w:rPr>
                <w:rFonts w:hint="eastAsia" w:ascii="宋体" w:hAnsi="宋体" w:cs="宋体"/>
                <w:sz w:val="24"/>
                <w:szCs w:val="24"/>
              </w:rPr>
              <w:t>固定电话（若有）</w:t>
            </w:r>
          </w:p>
        </w:tc>
        <w:tc>
          <w:tcPr>
            <w:tcW w:w="6841" w:type="dxa"/>
          </w:tcPr>
          <w:p w14:paraId="177E4928">
            <w:pPr>
              <w:spacing w:line="480" w:lineRule="auto"/>
              <w:rPr>
                <w:rFonts w:hint="eastAsia" w:ascii="宋体" w:hAnsi="宋体" w:cs="宋体"/>
                <w:sz w:val="24"/>
                <w:szCs w:val="24"/>
              </w:rPr>
            </w:pPr>
          </w:p>
        </w:tc>
      </w:tr>
      <w:tr w14:paraId="1668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5E38C369">
            <w:pPr>
              <w:spacing w:line="480" w:lineRule="auto"/>
              <w:jc w:val="center"/>
              <w:rPr>
                <w:rFonts w:hint="eastAsia" w:ascii="宋体" w:hAnsi="宋体" w:cs="宋体"/>
                <w:sz w:val="24"/>
                <w:szCs w:val="24"/>
              </w:rPr>
            </w:pPr>
            <w:r>
              <w:rPr>
                <w:rFonts w:hint="eastAsia" w:ascii="宋体" w:hAnsi="宋体" w:cs="宋体"/>
                <w:sz w:val="24"/>
                <w:szCs w:val="24"/>
              </w:rPr>
              <w:t>收件电子邮箱</w:t>
            </w:r>
          </w:p>
        </w:tc>
        <w:tc>
          <w:tcPr>
            <w:tcW w:w="6841" w:type="dxa"/>
          </w:tcPr>
          <w:p w14:paraId="42AD88DB">
            <w:pPr>
              <w:spacing w:line="480" w:lineRule="auto"/>
              <w:rPr>
                <w:rFonts w:hint="eastAsia" w:ascii="宋体" w:hAnsi="宋体" w:cs="宋体"/>
                <w:sz w:val="24"/>
                <w:szCs w:val="24"/>
              </w:rPr>
            </w:pPr>
          </w:p>
        </w:tc>
      </w:tr>
      <w:tr w14:paraId="35FC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33CB0A10">
            <w:pPr>
              <w:spacing w:line="480" w:lineRule="auto"/>
              <w:jc w:val="center"/>
              <w:rPr>
                <w:rFonts w:hint="eastAsia" w:ascii="宋体" w:hAnsi="宋体" w:cs="宋体"/>
                <w:sz w:val="24"/>
                <w:szCs w:val="24"/>
              </w:rPr>
            </w:pPr>
            <w:r>
              <w:rPr>
                <w:rFonts w:hint="eastAsia" w:ascii="宋体" w:hAnsi="宋体" w:cs="宋体"/>
                <w:sz w:val="24"/>
                <w:szCs w:val="24"/>
              </w:rPr>
              <w:t>经办人</w:t>
            </w:r>
          </w:p>
        </w:tc>
        <w:tc>
          <w:tcPr>
            <w:tcW w:w="6841" w:type="dxa"/>
          </w:tcPr>
          <w:p w14:paraId="0F4DC7F4">
            <w:pPr>
              <w:spacing w:line="480" w:lineRule="auto"/>
              <w:rPr>
                <w:rFonts w:hint="eastAsia" w:ascii="宋体" w:hAnsi="宋体" w:cs="宋体"/>
                <w:sz w:val="24"/>
                <w:szCs w:val="24"/>
              </w:rPr>
            </w:pPr>
          </w:p>
        </w:tc>
      </w:tr>
      <w:tr w14:paraId="4393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37D42380">
            <w:pPr>
              <w:spacing w:line="480" w:lineRule="auto"/>
              <w:jc w:val="center"/>
              <w:rPr>
                <w:rFonts w:hint="eastAsia" w:ascii="宋体" w:hAnsi="宋体" w:cs="宋体"/>
                <w:sz w:val="24"/>
                <w:szCs w:val="24"/>
              </w:rPr>
            </w:pPr>
            <w:r>
              <w:rPr>
                <w:rFonts w:hint="eastAsia" w:ascii="宋体" w:hAnsi="宋体" w:cs="宋体"/>
                <w:sz w:val="24"/>
                <w:szCs w:val="24"/>
              </w:rPr>
              <w:t>经办人移动电话</w:t>
            </w:r>
          </w:p>
        </w:tc>
        <w:tc>
          <w:tcPr>
            <w:tcW w:w="6841" w:type="dxa"/>
          </w:tcPr>
          <w:p w14:paraId="6062A650">
            <w:pPr>
              <w:spacing w:line="480" w:lineRule="auto"/>
              <w:rPr>
                <w:rFonts w:hint="eastAsia" w:ascii="宋体" w:hAnsi="宋体" w:cs="宋体"/>
                <w:sz w:val="24"/>
                <w:szCs w:val="24"/>
              </w:rPr>
            </w:pPr>
          </w:p>
        </w:tc>
      </w:tr>
      <w:tr w14:paraId="2475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7FAADBB3">
            <w:pPr>
              <w:spacing w:line="480" w:lineRule="auto"/>
              <w:jc w:val="center"/>
              <w:rPr>
                <w:rFonts w:hint="eastAsia" w:ascii="宋体" w:hAnsi="宋体" w:cs="宋体"/>
                <w:sz w:val="24"/>
                <w:szCs w:val="24"/>
              </w:rPr>
            </w:pPr>
            <w:r>
              <w:rPr>
                <w:rFonts w:hint="eastAsia" w:ascii="宋体" w:hAnsi="宋体" w:cs="宋体"/>
                <w:sz w:val="24"/>
                <w:szCs w:val="24"/>
              </w:rPr>
              <w:t>备    注</w:t>
            </w:r>
          </w:p>
        </w:tc>
        <w:tc>
          <w:tcPr>
            <w:tcW w:w="6841" w:type="dxa"/>
          </w:tcPr>
          <w:p w14:paraId="58BB4C93">
            <w:pPr>
              <w:spacing w:line="480" w:lineRule="auto"/>
              <w:rPr>
                <w:rFonts w:hint="eastAsia" w:ascii="宋体" w:hAnsi="宋体" w:cs="宋体"/>
                <w:sz w:val="24"/>
                <w:szCs w:val="24"/>
              </w:rPr>
            </w:pPr>
            <w:r>
              <w:rPr>
                <w:rFonts w:hint="eastAsia" w:ascii="宋体" w:hAnsi="宋体" w:cs="宋体"/>
                <w:szCs w:val="21"/>
              </w:rPr>
              <w:t>注：1、在对应的□打“√”。2、以上内容均为必填项。</w:t>
            </w:r>
          </w:p>
        </w:tc>
      </w:tr>
    </w:tbl>
    <w:p w14:paraId="4C07718A">
      <w:pPr>
        <w:spacing w:line="360" w:lineRule="auto"/>
        <w:rPr>
          <w:rFonts w:hint="eastAsia" w:ascii="宋体" w:hAnsi="宋体" w:cs="宋体"/>
          <w:b/>
          <w:bCs/>
          <w:sz w:val="22"/>
        </w:rPr>
      </w:pPr>
      <w:r>
        <w:rPr>
          <w:rFonts w:hint="eastAsia" w:ascii="宋体" w:hAnsi="宋体" w:cs="宋体"/>
          <w:b/>
          <w:bCs/>
          <w:sz w:val="22"/>
        </w:rPr>
        <w:t>特别提醒！</w:t>
      </w:r>
    </w:p>
    <w:p w14:paraId="549B87EF">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19138991676；供应商提供的收件电子邮箱须准确无误，如因供应商原因导致项目相关资料传送不到或延迟收到的由供应商自行负责；供应商报名成功后请自行及时查阅收件电子邮箱相关文件。</w:t>
      </w:r>
    </w:p>
    <w:p w14:paraId="6DBABCA1">
      <w:pPr>
        <w:rPr>
          <w:rFonts w:hint="eastAsia" w:ascii="宋体" w:hAnsi="宋体" w:cs="宋体"/>
          <w:sz w:val="24"/>
          <w:szCs w:val="24"/>
        </w:rPr>
      </w:pPr>
    </w:p>
    <w:p w14:paraId="2FE36067">
      <w:pPr>
        <w:spacing w:line="360" w:lineRule="auto"/>
        <w:rPr>
          <w:rFonts w:hint="eastAsia" w:ascii="宋体" w:hAnsi="宋体" w:cs="宋体"/>
          <w:sz w:val="24"/>
          <w:szCs w:val="24"/>
        </w:rPr>
      </w:pPr>
      <w:r>
        <w:rPr>
          <w:rFonts w:hint="eastAsia" w:ascii="宋体" w:hAnsi="宋体" w:cs="宋体"/>
          <w:sz w:val="24"/>
          <w:szCs w:val="24"/>
        </w:rPr>
        <w:t>供应商名称：XXX（盖公章）</w:t>
      </w:r>
    </w:p>
    <w:p w14:paraId="40F62942">
      <w:pPr>
        <w:spacing w:line="360" w:lineRule="auto"/>
        <w:rPr>
          <w:rFonts w:hint="eastAsia" w:ascii="宋体" w:hAnsi="宋体" w:cs="宋体"/>
          <w:sz w:val="24"/>
          <w:szCs w:val="24"/>
        </w:rPr>
      </w:pPr>
      <w:r>
        <w:rPr>
          <w:rFonts w:hint="eastAsia" w:ascii="宋体" w:hAnsi="宋体" w:cs="宋体"/>
          <w:sz w:val="24"/>
          <w:szCs w:val="24"/>
        </w:rPr>
        <w:t>法定代表人/负责人/经办人（签字）：XXX</w:t>
      </w:r>
    </w:p>
    <w:p w14:paraId="3E999AA6">
      <w:pPr>
        <w:spacing w:line="360" w:lineRule="auto"/>
        <w:rPr>
          <w:rFonts w:hint="eastAsia" w:ascii="宋体" w:hAnsi="宋体" w:cs="宋体"/>
          <w:sz w:val="24"/>
          <w:szCs w:val="24"/>
        </w:rPr>
      </w:pPr>
      <w:r>
        <w:rPr>
          <w:rFonts w:hint="eastAsia" w:ascii="宋体" w:hAnsi="宋体" w:cs="宋体"/>
          <w:sz w:val="24"/>
          <w:szCs w:val="24"/>
        </w:rPr>
        <w:t>日   期：XXXX年XX月XX日</w:t>
      </w:r>
    </w:p>
    <w:p w14:paraId="25CEABB2">
      <w:pPr>
        <w:spacing w:line="360" w:lineRule="auto"/>
        <w:rPr>
          <w:rFonts w:hint="eastAsia" w:ascii="宋体" w:hAnsi="宋体" w:cs="宋体"/>
          <w:sz w:val="24"/>
          <w:szCs w:val="24"/>
        </w:rPr>
      </w:pPr>
    </w:p>
    <w:p w14:paraId="049D99E5">
      <w:pPr>
        <w:pStyle w:val="3"/>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2D258B95">
      <w:pPr>
        <w:jc w:val="center"/>
        <w:rPr>
          <w:rFonts w:hint="eastAsia" w:ascii="宋体" w:hAnsi="宋体" w:cs="宋体"/>
          <w:b/>
          <w:bCs/>
          <w:sz w:val="28"/>
          <w:szCs w:val="28"/>
        </w:rPr>
      </w:pPr>
      <w:r>
        <w:rPr>
          <w:rFonts w:hint="eastAsia" w:ascii="宋体" w:hAnsi="宋体" w:cs="宋体"/>
          <w:b/>
          <w:bCs/>
          <w:sz w:val="28"/>
          <w:szCs w:val="28"/>
        </w:rPr>
        <w:t>收款单位相关信息</w:t>
      </w:r>
    </w:p>
    <w:p w14:paraId="14689F1C">
      <w:pPr>
        <w:spacing w:line="360" w:lineRule="auto"/>
        <w:rPr>
          <w:rFonts w:hint="eastAsia" w:ascii="宋体" w:hAnsi="宋体" w:cs="宋体"/>
          <w:sz w:val="24"/>
          <w:szCs w:val="24"/>
        </w:rPr>
      </w:pPr>
    </w:p>
    <w:p w14:paraId="0CACAFB2">
      <w:pPr>
        <w:spacing w:line="360" w:lineRule="auto"/>
        <w:rPr>
          <w:rFonts w:hint="eastAsia" w:ascii="宋体" w:hAnsi="宋体" w:cs="宋体"/>
          <w:sz w:val="24"/>
          <w:szCs w:val="24"/>
        </w:rPr>
      </w:pPr>
    </w:p>
    <w:p w14:paraId="57DCEDD2">
      <w:pPr>
        <w:spacing w:line="360" w:lineRule="auto"/>
        <w:rPr>
          <w:rFonts w:hint="eastAsia" w:ascii="宋体" w:hAnsi="宋体" w:cs="宋体"/>
          <w:sz w:val="24"/>
          <w:szCs w:val="24"/>
        </w:rPr>
      </w:pPr>
      <w:r>
        <w:rPr>
          <w:rFonts w:hint="eastAsia" w:ascii="宋体" w:hAnsi="宋体" w:cs="宋体"/>
          <w:sz w:val="24"/>
          <w:szCs w:val="24"/>
        </w:rPr>
        <w:t>（1）对公银行账户：</w:t>
      </w:r>
    </w:p>
    <w:p w14:paraId="519C66EE">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7825A9E6">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57F3DCE8">
      <w:pPr>
        <w:spacing w:line="360" w:lineRule="auto"/>
        <w:ind w:firstLine="480" w:firstLineChars="200"/>
        <w:rPr>
          <w:rFonts w:hint="eastAsia" w:ascii="宋体" w:hAnsi="宋体" w:cs="宋体"/>
          <w:sz w:val="24"/>
          <w:szCs w:val="24"/>
        </w:rPr>
      </w:pPr>
      <w:r>
        <w:rPr>
          <w:rFonts w:hint="eastAsia" w:ascii="宋体" w:hAnsi="宋体" w:cs="宋体"/>
          <w:sz w:val="24"/>
          <w:szCs w:val="24"/>
        </w:rPr>
        <w:t>账  号：78220100086125877</w:t>
      </w:r>
    </w:p>
    <w:p w14:paraId="416E8FF7">
      <w:pPr>
        <w:spacing w:line="360" w:lineRule="auto"/>
        <w:ind w:firstLine="480" w:firstLineChars="200"/>
        <w:rPr>
          <w:rFonts w:hint="eastAsia" w:ascii="宋体" w:hAnsi="宋体" w:cs="宋体"/>
          <w:sz w:val="24"/>
          <w:szCs w:val="24"/>
        </w:rPr>
      </w:pPr>
      <w:r>
        <w:rPr>
          <w:rFonts w:hint="eastAsia" w:ascii="宋体" w:hAnsi="宋体" w:cs="宋体"/>
          <w:sz w:val="24"/>
          <w:szCs w:val="24"/>
        </w:rPr>
        <w:t>行  号：313651071998</w:t>
      </w:r>
    </w:p>
    <w:p w14:paraId="4995CED9">
      <w:pPr>
        <w:spacing w:line="360" w:lineRule="auto"/>
        <w:rPr>
          <w:rFonts w:hint="eastAsia" w:ascii="宋体" w:hAnsi="宋体" w:cs="宋体"/>
          <w:sz w:val="24"/>
          <w:szCs w:val="24"/>
        </w:rPr>
      </w:pPr>
    </w:p>
    <w:p w14:paraId="132D25B0">
      <w:pPr>
        <w:numPr>
          <w:ilvl w:val="0"/>
          <w:numId w:val="1"/>
        </w:numPr>
        <w:spacing w:line="360" w:lineRule="auto"/>
        <w:rPr>
          <w:rFonts w:hint="eastAsia" w:ascii="宋体" w:hAnsi="宋体" w:cs="宋体"/>
          <w:sz w:val="24"/>
          <w:szCs w:val="24"/>
        </w:rPr>
      </w:pPr>
      <w:r>
        <w:rPr>
          <w:rFonts w:hint="eastAsia" w:ascii="宋体" w:hAnsi="宋体" w:cs="宋体"/>
          <w:sz w:val="24"/>
          <w:szCs w:val="24"/>
        </w:rPr>
        <w:t>对公收款二维码：</w:t>
      </w:r>
    </w:p>
    <w:p w14:paraId="460B9605">
      <w:pPr>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rPr>
        <w:t>必须备注：付款单位名称+项目名称（报名费或代理费或咨询费），否则自行承担不利后果。</w:t>
      </w:r>
    </w:p>
    <w:p w14:paraId="458729CA">
      <w:pPr>
        <w:pStyle w:val="16"/>
        <w:ind w:firstLine="1200" w:firstLineChars="500"/>
      </w:pPr>
      <w:r>
        <w:drawing>
          <wp:inline distT="0" distB="0" distL="114300" distR="114300">
            <wp:extent cx="2291080" cy="2416810"/>
            <wp:effectExtent l="0" t="0" r="1397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291080" cy="2416810"/>
                    </a:xfrm>
                    <a:prstGeom prst="rect">
                      <a:avLst/>
                    </a:prstGeom>
                    <a:noFill/>
                    <a:ln w="12700">
                      <a:noFill/>
                    </a:ln>
                  </pic:spPr>
                </pic:pic>
              </a:graphicData>
            </a:graphic>
          </wp:inline>
        </w:drawing>
      </w:r>
    </w:p>
    <w:p w14:paraId="6D5AFA67">
      <w:pPr>
        <w:spacing w:line="360" w:lineRule="auto"/>
      </w:pPr>
    </w:p>
    <w:p w14:paraId="56454152">
      <w:pPr>
        <w:spacing w:line="360" w:lineRule="auto"/>
      </w:pPr>
    </w:p>
    <w:p w14:paraId="233E8D82">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F637457"/>
    <w:rsid w:val="11001706"/>
    <w:rsid w:val="148D2326"/>
    <w:rsid w:val="162D4F0C"/>
    <w:rsid w:val="17D55D10"/>
    <w:rsid w:val="183E0CCA"/>
    <w:rsid w:val="1A447921"/>
    <w:rsid w:val="1BBB4BA7"/>
    <w:rsid w:val="1E4B0216"/>
    <w:rsid w:val="1FC1243B"/>
    <w:rsid w:val="20937409"/>
    <w:rsid w:val="21256170"/>
    <w:rsid w:val="233C6F3D"/>
    <w:rsid w:val="27B6759B"/>
    <w:rsid w:val="2A714EC9"/>
    <w:rsid w:val="2B6B6DBE"/>
    <w:rsid w:val="2D5E1836"/>
    <w:rsid w:val="2D6A4B58"/>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link w:val="23"/>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2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5"/>
    <w:autoRedefine/>
    <w:qFormat/>
    <w:uiPriority w:val="0"/>
    <w:pPr>
      <w:spacing w:after="120"/>
    </w:p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6"/>
    <w:autoRedefine/>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6">
    <w:name w:val="Body Text First Indent"/>
    <w:basedOn w:val="2"/>
    <w:link w:val="27"/>
    <w:autoRedefine/>
    <w:qFormat/>
    <w:uiPriority w:val="0"/>
    <w:pPr>
      <w:widowControl/>
      <w:spacing w:line="360" w:lineRule="auto"/>
      <w:ind w:firstLine="200" w:firstLineChars="200"/>
      <w:jc w:val="left"/>
    </w:pPr>
    <w:rPr>
      <w:rFonts w:ascii="Cambria" w:hAnsi="Cambria"/>
      <w:kern w:val="0"/>
      <w:sz w:val="24"/>
    </w:rPr>
  </w:style>
  <w:style w:type="character" w:styleId="19">
    <w:name w:val="Hyperlink"/>
    <w:qFormat/>
    <w:uiPriority w:val="0"/>
    <w:rPr>
      <w:color w:val="333333"/>
      <w:u w:val="none"/>
    </w:rPr>
  </w:style>
  <w:style w:type="paragraph" w:customStyle="1" w:styleId="20">
    <w:name w:val="BodyText"/>
    <w:basedOn w:val="1"/>
    <w:next w:val="1"/>
    <w:qFormat/>
    <w:uiPriority w:val="0"/>
    <w:pPr>
      <w:spacing w:after="120"/>
      <w:textAlignment w:val="baseline"/>
    </w:pPr>
    <w:rPr>
      <w:color w:val="000000"/>
      <w:szCs w:val="24"/>
    </w:rPr>
  </w:style>
  <w:style w:type="paragraph" w:customStyle="1" w:styleId="21">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2">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3">
    <w:name w:val="标题 2 Char1"/>
    <w:link w:val="3"/>
    <w:autoRedefine/>
    <w:qFormat/>
    <w:uiPriority w:val="0"/>
    <w:rPr>
      <w:rFonts w:ascii="等线 Light" w:hAnsi="等线 Light" w:eastAsia="等线 Light" w:cs="Times New Roman"/>
      <w:b/>
      <w:bCs/>
      <w:sz w:val="32"/>
      <w:szCs w:val="32"/>
    </w:rPr>
  </w:style>
  <w:style w:type="character" w:customStyle="1" w:styleId="24">
    <w:name w:val="正文文本 Char"/>
    <w:basedOn w:val="18"/>
    <w:autoRedefine/>
    <w:semiHidden/>
    <w:qFormat/>
    <w:uiPriority w:val="99"/>
    <w:rPr>
      <w:rFonts w:ascii="Times New Roman" w:hAnsi="Times New Roman" w:eastAsia="宋体" w:cs="Times New Roman"/>
    </w:rPr>
  </w:style>
  <w:style w:type="character" w:customStyle="1" w:styleId="25">
    <w:name w:val="正文文本 Char1"/>
    <w:link w:val="2"/>
    <w:autoRedefine/>
    <w:qFormat/>
    <w:uiPriority w:val="0"/>
    <w:rPr>
      <w:rFonts w:ascii="Times New Roman" w:hAnsi="Times New Roman" w:eastAsia="宋体" w:cs="Times New Roman"/>
    </w:rPr>
  </w:style>
  <w:style w:type="character" w:customStyle="1" w:styleId="26">
    <w:name w:val="页脚 Char"/>
    <w:basedOn w:val="18"/>
    <w:link w:val="11"/>
    <w:autoRedefine/>
    <w:qFormat/>
    <w:uiPriority w:val="0"/>
    <w:rPr>
      <w:rFonts w:ascii="Times New Roman" w:hAnsi="Times New Roman" w:eastAsia="宋体" w:cs="Times New Roman"/>
      <w:sz w:val="18"/>
      <w:szCs w:val="18"/>
    </w:rPr>
  </w:style>
  <w:style w:type="character" w:customStyle="1" w:styleId="27">
    <w:name w:val="正文首行缩进 Char"/>
    <w:basedOn w:val="24"/>
    <w:link w:val="16"/>
    <w:autoRedefine/>
    <w:qFormat/>
    <w:uiPriority w:val="0"/>
    <w:rPr>
      <w:rFonts w:ascii="Cambria" w:hAnsi="Cambria" w:eastAsia="宋体" w:cs="Times New Roman"/>
      <w:kern w:val="0"/>
      <w:sz w:val="24"/>
    </w:rPr>
  </w:style>
  <w:style w:type="character" w:customStyle="1" w:styleId="28">
    <w:name w:val="标题 4 Char"/>
    <w:basedOn w:val="18"/>
    <w:link w:val="4"/>
    <w:autoRedefine/>
    <w:semiHidden/>
    <w:qFormat/>
    <w:uiPriority w:val="9"/>
    <w:rPr>
      <w:rFonts w:asciiTheme="majorHAnsi" w:hAnsiTheme="majorHAnsi" w:eastAsiaTheme="majorEastAsia" w:cstheme="majorBidi"/>
      <w:b/>
      <w:bCs/>
      <w:sz w:val="28"/>
      <w:szCs w:val="28"/>
    </w:rPr>
  </w:style>
  <w:style w:type="character" w:customStyle="1" w:styleId="29">
    <w:name w:val="批注框文本 Char"/>
    <w:basedOn w:val="18"/>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313</Words>
  <Characters>392</Characters>
  <Lines>7</Lines>
  <Paragraphs>2</Paragraphs>
  <TotalTime>0</TotalTime>
  <ScaleCrop>false</ScaleCrop>
  <LinksUpToDate>false</LinksUpToDate>
  <CharactersWithSpaces>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2025-04-24T06:38:26Z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