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0BF0B">
      <w:pPr>
        <w:spacing w:line="480" w:lineRule="auto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采购项目技术、服务及其他商务要求</w:t>
      </w:r>
    </w:p>
    <w:p w14:paraId="689FCCF7">
      <w:pPr>
        <w:spacing w:line="480" w:lineRule="auto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一、项目概况</w:t>
      </w:r>
    </w:p>
    <w:p w14:paraId="3E5ECF71">
      <w:pPr>
        <w:spacing w:line="48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1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</w:rPr>
        <w:t>项目名称：</w:t>
      </w:r>
      <w:r>
        <w:rPr>
          <w:rFonts w:hint="eastAsia" w:ascii="宋体" w:hAnsi="宋体" w:cs="宋体"/>
          <w:b w:val="0"/>
          <w:bCs w:val="0"/>
          <w:sz w:val="24"/>
        </w:rPr>
        <w:t>广元市利州区雪峰第一幼儿园托育中心改造项目</w:t>
      </w:r>
      <w:r>
        <w:rPr>
          <w:rFonts w:hint="eastAsia" w:ascii="宋体" w:hAnsi="宋体" w:cs="宋体"/>
          <w:b w:val="0"/>
          <w:bCs w:val="0"/>
          <w:sz w:val="24"/>
          <w:lang w:eastAsia="zh-CN"/>
        </w:rPr>
        <w:t>，改造托育中心托班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3个，托位45个，面积425平方米、室外活动场地240平方米。</w:t>
      </w:r>
    </w:p>
    <w:p w14:paraId="05A3FAF1">
      <w:pPr>
        <w:spacing w:line="480" w:lineRule="auto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2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</w:rPr>
        <w:t>工程地址：</w:t>
      </w:r>
      <w:r>
        <w:rPr>
          <w:rFonts w:hint="eastAsia" w:ascii="宋体" w:hAnsi="宋体" w:cs="宋体"/>
          <w:b w:val="0"/>
          <w:bCs w:val="0"/>
          <w:sz w:val="24"/>
        </w:rPr>
        <w:t>广元市利州区雪峰第一幼儿园</w:t>
      </w:r>
    </w:p>
    <w:p w14:paraId="5783E879">
      <w:pPr>
        <w:spacing w:line="480" w:lineRule="auto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3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</w:rPr>
        <w:t xml:space="preserve">主要建设内容：详见本项目施工图纸（如有）和工程量清单。   </w:t>
      </w:r>
    </w:p>
    <w:p w14:paraId="5E7D1A16">
      <w:pPr>
        <w:spacing w:line="480" w:lineRule="auto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4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</w:rPr>
        <w:t>本项目所属行业为:建筑业。</w:t>
      </w:r>
    </w:p>
    <w:p w14:paraId="55D94049">
      <w:pPr>
        <w:spacing w:line="480" w:lineRule="auto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二、技术、服务标准和要求</w:t>
      </w:r>
    </w:p>
    <w:p w14:paraId="54E62CA2">
      <w:pPr>
        <w:spacing w:line="480" w:lineRule="auto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1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</w:rPr>
        <w:t>技术质量标准</w:t>
      </w:r>
    </w:p>
    <w:p w14:paraId="4BBEDE07">
      <w:pPr>
        <w:spacing w:line="480" w:lineRule="auto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1.1工程技术满足施工图纸、工程量清单及现行国家、行业与本项目相关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的</w:t>
      </w:r>
      <w:r>
        <w:rPr>
          <w:rFonts w:hint="eastAsia" w:ascii="宋体" w:hAnsi="宋体" w:eastAsia="宋体" w:cs="宋体"/>
          <w:color w:val="auto"/>
          <w:sz w:val="24"/>
        </w:rPr>
        <w:t>技术标准和要求；</w:t>
      </w:r>
    </w:p>
    <w:p w14:paraId="265F400B">
      <w:pPr>
        <w:spacing w:line="480" w:lineRule="auto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1.2工程质量满足设计、施工、验收规范要求，符合现行国家、行业与本项目相关的规范要求，并通过相关部门验收合格；</w:t>
      </w:r>
    </w:p>
    <w:p w14:paraId="22C8503C">
      <w:pPr>
        <w:spacing w:line="480" w:lineRule="auto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1.3工程使用的材料符合国家标准、行业标准，并按规定送检。</w:t>
      </w:r>
    </w:p>
    <w:p w14:paraId="71B194A9">
      <w:pPr>
        <w:spacing w:line="480" w:lineRule="auto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1.4供应商针对本项目的施工，应达到国家及行业现行技术规范标准，符合国家及行业验收合格标准。</w:t>
      </w:r>
    </w:p>
    <w:p w14:paraId="050D7277">
      <w:pPr>
        <w:spacing w:line="480" w:lineRule="auto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2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漏项工程处理</w:t>
      </w:r>
      <w:r>
        <w:rPr>
          <w:rFonts w:hint="eastAsia" w:ascii="宋体" w:hAnsi="宋体" w:eastAsia="宋体" w:cs="宋体"/>
          <w:color w:val="auto"/>
          <w:sz w:val="24"/>
        </w:rPr>
        <w:t>：施工过程中，发现工程量清单存在漏项工程的，该漏项工程作为本项目本章采购需求的组成部分，采购人和供应商可以按照《中华人民共和国政府采购法》的规定签订不超过成交金额百分之十的补充合同。</w:t>
      </w:r>
    </w:p>
    <w:p w14:paraId="23D0F6AE">
      <w:pPr>
        <w:spacing w:line="480" w:lineRule="auto"/>
        <w:ind w:firstLine="482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★</w:t>
      </w:r>
      <w:r>
        <w:rPr>
          <w:rFonts w:hint="eastAsia" w:ascii="宋体" w:hAnsi="宋体" w:eastAsia="宋体" w:cs="宋体"/>
          <w:color w:val="auto"/>
          <w:sz w:val="24"/>
        </w:rPr>
        <w:t>3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</w:rPr>
        <w:t>安全管理：供应商在响应文件中应承诺：在工程施工过程中应采取充分有效的安全保护措施，加强安全教育和安全防范，避免对人员或财产造成伤害和损害，所有安全责任均由供应商承担。</w:t>
      </w:r>
    </w:p>
    <w:p w14:paraId="185068DB">
      <w:pPr>
        <w:numPr>
          <w:ilvl w:val="0"/>
          <w:numId w:val="1"/>
        </w:numPr>
        <w:spacing w:line="480" w:lineRule="auto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环保要求：供应商在施工期间应按照相关部门要求做好环境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保护</w:t>
      </w:r>
      <w:r>
        <w:rPr>
          <w:rFonts w:hint="eastAsia" w:ascii="宋体" w:hAnsi="宋体" w:eastAsia="宋体" w:cs="宋体"/>
          <w:color w:val="auto"/>
          <w:sz w:val="24"/>
        </w:rPr>
        <w:t>。</w:t>
      </w:r>
    </w:p>
    <w:p w14:paraId="5D53B6EF">
      <w:pPr>
        <w:pStyle w:val="2"/>
        <w:numPr>
          <w:ilvl w:val="0"/>
          <w:numId w:val="1"/>
        </w:numPr>
        <w:spacing w:line="480" w:lineRule="auto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建设完工验收合格后，配合采购人完成本项目的审计工作（如有），具体工作服务内容按照采购人的要求执行。</w:t>
      </w:r>
    </w:p>
    <w:p w14:paraId="3ECBE51B">
      <w:pPr>
        <w:spacing w:line="480" w:lineRule="auto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三、商务要求：</w:t>
      </w:r>
    </w:p>
    <w:tbl>
      <w:tblPr>
        <w:tblStyle w:val="3"/>
        <w:tblW w:w="90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417"/>
        <w:gridCol w:w="7100"/>
      </w:tblGrid>
      <w:tr w14:paraId="074DA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46F40">
            <w:pPr>
              <w:spacing w:line="360" w:lineRule="auto"/>
              <w:ind w:right="21" w:rightChars="1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E15FE">
            <w:pPr>
              <w:spacing w:line="360" w:lineRule="auto"/>
              <w:ind w:right="21" w:rightChars="1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项目</w:t>
            </w:r>
          </w:p>
        </w:tc>
        <w:tc>
          <w:tcPr>
            <w:tcW w:w="7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DD824">
            <w:pPr>
              <w:spacing w:line="360" w:lineRule="auto"/>
              <w:ind w:right="21" w:rightChars="1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要求</w:t>
            </w:r>
          </w:p>
        </w:tc>
      </w:tr>
      <w:tr w14:paraId="1AF1B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FB4B0">
            <w:pPr>
              <w:spacing w:line="360" w:lineRule="auto"/>
              <w:ind w:right="21" w:rightChars="10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2BED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工期和进度</w:t>
            </w:r>
          </w:p>
        </w:tc>
        <w:tc>
          <w:tcPr>
            <w:tcW w:w="7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F6B09">
            <w:pPr>
              <w:spacing w:line="360" w:lineRule="auto"/>
              <w:ind w:right="21" w:rightChars="10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工期总日历天数：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天。</w:t>
            </w:r>
          </w:p>
        </w:tc>
      </w:tr>
      <w:tr w14:paraId="3DB4A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8749D">
            <w:pPr>
              <w:spacing w:line="360" w:lineRule="auto"/>
              <w:ind w:right="21" w:rightChars="10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A1F4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缺陷责任期</w:t>
            </w:r>
          </w:p>
        </w:tc>
        <w:tc>
          <w:tcPr>
            <w:tcW w:w="7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9C561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本项目缺陷责任期为1年(从工程竣工验收合格之日起计算) ，缺陷责任期内，由成交供应商原因造成的质量缺陷,由成交供应商承担缺陷修复义务,并承担相应费用。</w:t>
            </w:r>
          </w:p>
        </w:tc>
      </w:tr>
      <w:tr w14:paraId="38B62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5DF56">
            <w:pPr>
              <w:spacing w:line="360" w:lineRule="auto"/>
              <w:ind w:firstLine="105" w:firstLineChars="50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DC88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拟任项目技术负责人</w:t>
            </w:r>
          </w:p>
        </w:tc>
        <w:tc>
          <w:tcPr>
            <w:tcW w:w="7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75402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具有建筑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工程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建筑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装修装饰相关专业中级及以上职称证书。</w:t>
            </w:r>
          </w:p>
        </w:tc>
      </w:tr>
      <w:tr w14:paraId="2BBCE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6274E">
            <w:pPr>
              <w:spacing w:line="360" w:lineRule="auto"/>
              <w:ind w:right="21" w:rightChars="1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  <w:t>4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272A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质量保修期</w:t>
            </w:r>
          </w:p>
        </w:tc>
        <w:tc>
          <w:tcPr>
            <w:tcW w:w="7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14E02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本项目质量保修期从竣工验收合格之日起计算，质量保修期为1年，有防水要求的防水工程为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年。在规定的保修期内，工程出现质量问题，由原施工单位承担保修，所需费用由责任人方承担。</w:t>
            </w:r>
          </w:p>
        </w:tc>
      </w:tr>
      <w:tr w14:paraId="72ACA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6A4D6">
            <w:pPr>
              <w:spacing w:line="360" w:lineRule="auto"/>
              <w:ind w:right="21" w:rightChars="10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4AC3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其他售后服务要求</w:t>
            </w:r>
          </w:p>
        </w:tc>
        <w:tc>
          <w:tcPr>
            <w:tcW w:w="7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D1F59">
            <w:pPr>
              <w:spacing w:line="360" w:lineRule="auto"/>
              <w:ind w:right="21" w:rightChars="10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在质量保修期内出现质量问题（不可抗力因素除外），成交供应商在接到采购人维修通知后30分钟内响应，4小时内到达现场，在双方确定的合理时间内解决问题，成交供应商免费进行维修。</w:t>
            </w:r>
          </w:p>
        </w:tc>
      </w:tr>
      <w:tr w14:paraId="363D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5B172">
            <w:pPr>
              <w:spacing w:line="360" w:lineRule="auto"/>
              <w:ind w:right="21" w:rightChars="10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B2C31">
            <w:pPr>
              <w:spacing w:line="360" w:lineRule="auto"/>
              <w:ind w:right="21" w:rightChars="10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付款方式</w:t>
            </w:r>
          </w:p>
        </w:tc>
        <w:tc>
          <w:tcPr>
            <w:tcW w:w="7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2210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工程预付款：支付预付款的时间和金额或占合同价款的比例：进场后下达开工令5日内，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采购人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支付预付款为合同总价的30%（不含暂列金、安全文明施工费、规费）。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工程款（进度款）：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当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工程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施工形象进度至合同约定总工程量的80%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并经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采购人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初验合格后拨付合同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总价款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当供应商完成本合同工程全部内容（即形象进度达到100%）并经采</w:t>
            </w:r>
            <w:r>
              <w:rPr>
                <w:rFonts w:hint="eastAsia" w:ascii="宋体" w:hAnsi="宋体" w:eastAsia="宋体" w:cs="宋体"/>
                <w:color w:val="0000FF"/>
                <w:szCs w:val="21"/>
                <w:lang w:val="en-US" w:eastAsia="zh-CN"/>
              </w:rPr>
              <w:t>购人验收合格后拨付至合同金额的97%</w:t>
            </w:r>
            <w:r>
              <w:rPr>
                <w:rFonts w:hint="eastAsia" w:ascii="宋体" w:hAnsi="宋体" w:eastAsia="宋体" w:cs="宋体"/>
                <w:color w:val="0000FF"/>
                <w:szCs w:val="21"/>
                <w:lang w:eastAsia="zh-CN"/>
              </w:rPr>
              <w:t>。</w:t>
            </w:r>
          </w:p>
          <w:p w14:paraId="39550D68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3.工程质保金3%，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质保期满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且无质量问题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后按规定无息支付。</w:t>
            </w:r>
          </w:p>
        </w:tc>
      </w:tr>
      <w:tr w14:paraId="33C8B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55EE5">
            <w:pPr>
              <w:spacing w:line="360" w:lineRule="auto"/>
              <w:ind w:right="21" w:rightChars="10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036C4">
            <w:pPr>
              <w:spacing w:line="360" w:lineRule="auto"/>
              <w:ind w:right="21" w:rightChars="10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验收</w:t>
            </w:r>
          </w:p>
        </w:tc>
        <w:tc>
          <w:tcPr>
            <w:tcW w:w="7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F09A6">
            <w:p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本项目采购人将按照合同约定，依据政府采购相关法律法规、《财政部关于进一步加强政府采购需求和履约验收管理的指导意见》（财库〔2016〕205号）、《政府采购需求管理办法》（财库〔2021〕22号）的要求及国家行业主管部门规定的标准、方法和内容组织验收：按照行业相关技术标准和规定，由采购人组织相关单位及专业人员验收。</w:t>
            </w:r>
          </w:p>
          <w:p w14:paraId="0F122474">
            <w:p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.交付竣工验收的工程，必须符合规定的工程质量标准，有完整的工程技术经济资料和经签署的工程保修书，并具备国家规定的其他竣工条件。工程竣工经验收合格后，方可交付使用；未经验收或者验收不合格的，不得交付使用。</w:t>
            </w:r>
          </w:p>
          <w:p w14:paraId="69BF3400">
            <w:p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验收结果合格的，采购人应向成交供应商出具履约验收报告，成交供应商凭验收报告办理相关手续。</w:t>
            </w:r>
          </w:p>
        </w:tc>
      </w:tr>
      <w:tr w14:paraId="2DC53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88C4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AD3B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其他</w:t>
            </w:r>
          </w:p>
        </w:tc>
        <w:tc>
          <w:tcPr>
            <w:tcW w:w="7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566E3">
            <w:p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1.采购人不组织项目现场踏勘，潜在供应商可自行前往现场进行踏勘，供应商应对踏勘中获取的现场资料负责。</w:t>
            </w:r>
          </w:p>
          <w:p w14:paraId="267BD754">
            <w:p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2.其他未尽事宜由采购人与成交供应商在合同中约定。</w:t>
            </w:r>
          </w:p>
        </w:tc>
      </w:tr>
    </w:tbl>
    <w:p w14:paraId="0A24A26B">
      <w:pPr>
        <w:spacing w:line="560" w:lineRule="exact"/>
        <w:ind w:firstLine="482" w:firstLineChars="200"/>
        <w:jc w:val="left"/>
        <w:rPr>
          <w:rFonts w:hint="eastAsia"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注：以上</w:t>
      </w:r>
      <w:r>
        <w:rPr>
          <w:rFonts w:hint="eastAsia" w:ascii="宋体" w:hAnsi="宋体" w:eastAsia="宋体" w:cs="宋体"/>
          <w:b/>
          <w:color w:val="auto"/>
          <w:sz w:val="24"/>
        </w:rPr>
        <w:t>带“★”</w:t>
      </w: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项</w:t>
      </w:r>
      <w:r>
        <w:rPr>
          <w:rFonts w:hint="eastAsia" w:ascii="宋体" w:hAnsi="宋体" w:eastAsia="宋体" w:cs="宋体"/>
          <w:b/>
          <w:color w:val="auto"/>
          <w:sz w:val="24"/>
        </w:rPr>
        <w:t>为实质性要求，不允许负偏离</w:t>
      </w: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，否则做无效投标处理</w:t>
      </w:r>
      <w:r>
        <w:rPr>
          <w:rFonts w:hint="eastAsia" w:ascii="宋体" w:hAnsi="宋体" w:eastAsia="宋体" w:cs="宋体"/>
          <w:b/>
          <w:color w:val="auto"/>
          <w:sz w:val="24"/>
        </w:rPr>
        <w:t>。</w:t>
      </w:r>
    </w:p>
    <w:p w14:paraId="51E9B08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A61B19"/>
    <w:multiLevelType w:val="singleLevel"/>
    <w:tmpl w:val="B0A61B19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79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2025-07-29T08:41:55Z</dcterms:created>
  <dc:creator>Administrator</dc:creator>
  <cp:lastModifiedBy>1</cp:lastModifiedBy>
  <dcterms:modified xsi:type="dcterms:W3CDTF">2025-07-29T08:42:06Z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eyJoZGlkIjoiNDA3YzY4NDdmOTVkYzQ4MTYwNzZjMzA4MDIxZTlmMDAiLCJ1c2VySWQiOiIxMjExMDE3OTg5In0=</vt:lpwstr>
  </property>
  <property fmtid="{D5CDD505-2E9C-101B-9397-08002B2CF9AE}" pid="4" name="ICV">
    <vt:lpwstr>73ABAEE51F1449799C24F1EFB8F113EE_12</vt:lpwstr>
  </property>
</Properties>
</file>