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B440E">
      <w:pPr>
        <w:spacing w:line="48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一、项目概况：2025年消杀除臭药剂采购项目，广元市利州区环境卫生事务中心根据工作需要，采购一批植物除臭剂和卫生级灭蝇药品。</w:t>
      </w:r>
    </w:p>
    <w:p w14:paraId="6A536C8F">
      <w:pPr>
        <w:spacing w:line="480" w:lineRule="auto"/>
        <w:ind w:firstLine="480" w:firstLineChars="200"/>
        <w:rPr>
          <w:rFonts w:ascii="宋体" w:hAnsi="宋体"/>
          <w:color w:val="auto"/>
        </w:rPr>
      </w:pPr>
      <w:r>
        <w:rPr>
          <w:rFonts w:hint="eastAsia" w:ascii="宋体" w:hAnsi="宋体" w:cs="仿宋"/>
          <w:color w:val="auto"/>
          <w:sz w:val="24"/>
          <w:highlight w:val="none"/>
        </w:rPr>
        <w:t>★</w:t>
      </w:r>
      <w:r>
        <w:rPr>
          <w:rFonts w:hint="eastAsia" w:ascii="宋体" w:hAnsi="宋体"/>
          <w:color w:val="auto"/>
          <w:sz w:val="24"/>
        </w:rPr>
        <w:t>二、货物清单及配置：</w:t>
      </w:r>
    </w:p>
    <w:tbl>
      <w:tblPr>
        <w:tblStyle w:val="5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851"/>
        <w:gridCol w:w="708"/>
        <w:gridCol w:w="4395"/>
        <w:gridCol w:w="708"/>
      </w:tblGrid>
      <w:tr w14:paraId="6A6CA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C73A7F">
            <w:pPr>
              <w:pStyle w:val="4"/>
              <w:shd w:val="clear" w:color="auto" w:fill="FFFFFF"/>
              <w:spacing w:line="440" w:lineRule="exact"/>
              <w:jc w:val="center"/>
              <w:rPr>
                <w:rFonts w:cs="仿宋_GB2312"/>
                <w:color w:val="auto"/>
                <w:sz w:val="21"/>
                <w:szCs w:val="21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7FB82A">
            <w:pPr>
              <w:pStyle w:val="4"/>
              <w:shd w:val="clear" w:color="auto" w:fill="FFFFFF"/>
              <w:spacing w:line="440" w:lineRule="exact"/>
              <w:jc w:val="center"/>
              <w:rPr>
                <w:rFonts w:cs="仿宋_GB2312"/>
                <w:color w:val="auto"/>
                <w:sz w:val="21"/>
                <w:szCs w:val="21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</w:rPr>
              <w:t>产品名称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5CB17F">
            <w:pPr>
              <w:pStyle w:val="4"/>
              <w:shd w:val="clear" w:color="auto" w:fill="FFFFFF"/>
              <w:spacing w:line="440" w:lineRule="exact"/>
              <w:jc w:val="center"/>
              <w:rPr>
                <w:rFonts w:cs="仿宋_GB2312"/>
                <w:color w:val="auto"/>
                <w:sz w:val="21"/>
                <w:szCs w:val="21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E1CDFC">
            <w:pPr>
              <w:pStyle w:val="4"/>
              <w:shd w:val="clear" w:color="auto" w:fill="FFFFFF"/>
              <w:spacing w:line="440" w:lineRule="exact"/>
              <w:jc w:val="center"/>
              <w:rPr>
                <w:rFonts w:cs="仿宋_GB2312"/>
                <w:color w:val="auto"/>
                <w:sz w:val="21"/>
                <w:szCs w:val="21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0AACF5">
            <w:pPr>
              <w:pStyle w:val="4"/>
              <w:shd w:val="clear" w:color="auto" w:fill="FFFFFF"/>
              <w:spacing w:line="440" w:lineRule="exact"/>
              <w:jc w:val="center"/>
              <w:rPr>
                <w:rFonts w:cs="仿宋_GB2312"/>
                <w:color w:val="auto"/>
                <w:sz w:val="21"/>
                <w:szCs w:val="21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</w:rPr>
              <w:t>技术参数及要求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6075B7B7">
            <w:pPr>
              <w:pStyle w:val="4"/>
              <w:shd w:val="clear" w:color="auto" w:fill="FFFFFF"/>
              <w:spacing w:line="440" w:lineRule="exact"/>
              <w:jc w:val="center"/>
              <w:rPr>
                <w:rFonts w:cs="仿宋_GB2312"/>
                <w:color w:val="auto"/>
                <w:sz w:val="21"/>
                <w:szCs w:val="21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</w:rPr>
              <w:t>备注</w:t>
            </w:r>
          </w:p>
        </w:tc>
      </w:tr>
      <w:tr w14:paraId="2DDB6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2D6150">
            <w:pPr>
              <w:pStyle w:val="4"/>
              <w:shd w:val="clear" w:color="auto" w:fill="FFFFFF"/>
              <w:adjustRightInd w:val="0"/>
              <w:snapToGrid w:val="0"/>
              <w:spacing w:line="460" w:lineRule="exact"/>
              <w:jc w:val="center"/>
              <w:rPr>
                <w:rFonts w:hint="eastAsia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4CF31A">
            <w:pPr>
              <w:pStyle w:val="4"/>
              <w:shd w:val="clear" w:color="auto" w:fill="FFFFFF"/>
              <w:spacing w:line="440" w:lineRule="exact"/>
              <w:jc w:val="center"/>
              <w:rPr>
                <w:rFonts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</w:rPr>
              <w:t>植物除臭剂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3061D9">
            <w:pPr>
              <w:pStyle w:val="4"/>
              <w:shd w:val="clear" w:color="auto" w:fill="FFFFFF"/>
              <w:spacing w:line="440" w:lineRule="exact"/>
              <w:jc w:val="center"/>
              <w:rPr>
                <w:rFonts w:hint="default" w:eastAsia="宋体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6.5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5C652D">
            <w:pPr>
              <w:pStyle w:val="4"/>
              <w:shd w:val="clear" w:color="auto" w:fill="FFFFFF"/>
              <w:spacing w:line="440" w:lineRule="exact"/>
              <w:jc w:val="center"/>
              <w:rPr>
                <w:rFonts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</w:rPr>
              <w:t>吨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D762B9">
            <w:pPr>
              <w:pStyle w:val="7"/>
              <w:spacing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1、性状：液体；</w:t>
            </w:r>
          </w:p>
          <w:p w14:paraId="5A1A56D7">
            <w:pPr>
              <w:spacing w:line="360" w:lineRule="auto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2、外观：无明显分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层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现象；</w:t>
            </w:r>
          </w:p>
          <w:p w14:paraId="2FA688AC"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3、性能指标:硫化氢去除率≥90%，氨去除率≥90%，甲硫醇去除率≥80%，甲硫醚去除率≥80%；</w:t>
            </w:r>
          </w:p>
          <w:p w14:paraId="4FC50CE0"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4、急性经口毒性试验：急性经口毒性试验 LD50＞5000mg/Kg，结果为实际无毒；（提供具有 CMA 资质专业检测机构出具的检测报告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复印件并加盖公章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） </w:t>
            </w:r>
          </w:p>
          <w:p w14:paraId="5CBA4186"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5、急性吸入毒性试验：急性吸入毒性试验 LC50＞10000mg/m³，结果为实际无毒；（提供具有 CMA 资质专业检测机构出具的检测报告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复印件并加盖公章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） </w:t>
            </w:r>
          </w:p>
          <w:p w14:paraId="40C375D0"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6、急性皮肤刺激/腐蚀性试验：试验要求样品对急性皮肤刺激/腐蚀性试验结果为无刺激；（提供具有 CMA 资质专业检测机构出具的检测报告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复印件并加盖公章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</w:p>
          <w:p w14:paraId="400B54C2"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7、急性眼刺激性试验：急性眼刺激性试验要求样品对眼刺激试验结果为无刺激性；（提供具有 CMA 资质专业检测机构出具的检测报告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复印件并加盖公章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） </w:t>
            </w:r>
          </w:p>
          <w:p w14:paraId="59660FAD"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8、金属腐蚀性：对碳钢的腐蚀率的检测为基本无腐蚀；（提供具有 CMA 资质专业检测机构出具的检测报告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复印件并加盖公章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） </w:t>
            </w:r>
          </w:p>
          <w:p w14:paraId="09B515F9">
            <w:pPr>
              <w:spacing w:line="360" w:lineRule="auto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9、金属腐蚀性：对铜、铝、不锈钢的腐蚀率的检测为基本无腐蚀；（提供具有 CMA 资质专业检测机构出具的检测报告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复印件并加盖公章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 w14:paraId="6AAB27F0">
            <w:pPr>
              <w:pStyle w:val="2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10、重金属含量：铅：≤10mg/kg,汞：≤1mg/kg；</w:t>
            </w:r>
          </w:p>
          <w:p w14:paraId="609A71E8">
            <w:pPr>
              <w:pStyle w:val="2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11、保质期：≥12个月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3CF5C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color w:val="auto"/>
                <w:kern w:val="0"/>
                <w:highlight w:val="none"/>
                <w:lang w:bidi="ar"/>
              </w:rPr>
            </w:pPr>
          </w:p>
        </w:tc>
      </w:tr>
      <w:tr w14:paraId="4C247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E3EB87">
            <w:pPr>
              <w:pStyle w:val="4"/>
              <w:shd w:val="clear" w:color="auto" w:fill="FFFFFF"/>
              <w:adjustRightInd w:val="0"/>
              <w:snapToGrid w:val="0"/>
              <w:spacing w:line="460" w:lineRule="exact"/>
              <w:jc w:val="center"/>
              <w:rPr>
                <w:rFonts w:hint="eastAsia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1F5245">
            <w:pPr>
              <w:pStyle w:val="4"/>
              <w:shd w:val="clear" w:color="auto" w:fill="FFFFFF"/>
              <w:spacing w:line="440" w:lineRule="exact"/>
              <w:jc w:val="center"/>
              <w:rPr>
                <w:rFonts w:hint="eastAsia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</w:rPr>
              <w:t>卫生级灭蝇药品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65C93F">
            <w:pPr>
              <w:pStyle w:val="4"/>
              <w:shd w:val="clear" w:color="auto" w:fill="FFFFFF"/>
              <w:spacing w:line="440" w:lineRule="exact"/>
              <w:jc w:val="center"/>
              <w:rPr>
                <w:rFonts w:hint="default" w:eastAsia="宋体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1.2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47DFCA">
            <w:pPr>
              <w:pStyle w:val="4"/>
              <w:shd w:val="clear" w:color="auto" w:fill="FFFFFF"/>
              <w:spacing w:line="440" w:lineRule="exact"/>
              <w:jc w:val="center"/>
              <w:rPr>
                <w:rFonts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highlight w:val="none"/>
              </w:rPr>
              <w:t>吨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089C07">
            <w:pPr>
              <w:spacing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1、剂型：乳油；</w:t>
            </w:r>
          </w:p>
          <w:p w14:paraId="112D4358"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2、苍蝇数减少比例达95%以上；</w:t>
            </w:r>
          </w:p>
          <w:p w14:paraId="4ACCA9BC"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3、有效成分及含量：高效氯氰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菊酯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质量≥3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；</w:t>
            </w:r>
          </w:p>
          <w:p w14:paraId="0940317B"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4、毒死蜱质量分数：≥9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；</w:t>
            </w:r>
          </w:p>
          <w:p w14:paraId="26DF4201">
            <w:pPr>
              <w:spacing w:line="360" w:lineRule="auto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5、PH≥4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 w14:paraId="4EEF6E02">
            <w:pPr>
              <w:pStyle w:val="2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6、水分≤0.5%；</w:t>
            </w:r>
          </w:p>
          <w:p w14:paraId="054981A1">
            <w:pPr>
              <w:pStyle w:val="2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7、保质期：≥24个月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CEC5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color w:val="auto"/>
                <w:kern w:val="0"/>
                <w:highlight w:val="none"/>
                <w:lang w:bidi="ar"/>
              </w:rPr>
            </w:pPr>
          </w:p>
        </w:tc>
      </w:tr>
    </w:tbl>
    <w:p w14:paraId="1A9B7051">
      <w:pPr>
        <w:spacing w:line="480" w:lineRule="auto"/>
        <w:ind w:firstLine="420" w:firstLineChars="200"/>
        <w:rPr>
          <w:color w:val="auto"/>
          <w:highlight w:val="none"/>
        </w:rPr>
      </w:pPr>
    </w:p>
    <w:p w14:paraId="62736714">
      <w:pPr>
        <w:pStyle w:val="2"/>
        <w:rPr>
          <w:rFonts w:hint="default" w:eastAsia="宋体"/>
          <w:color w:val="auto"/>
          <w:highlight w:val="none"/>
          <w:lang w:val="en-US" w:eastAsia="zh-CN"/>
        </w:rPr>
      </w:pPr>
    </w:p>
    <w:p w14:paraId="3CA044BA">
      <w:pPr>
        <w:spacing w:line="480" w:lineRule="auto"/>
        <w:ind w:firstLine="480" w:firstLineChars="200"/>
        <w:jc w:val="left"/>
        <w:outlineLvl w:val="0"/>
        <w:rPr>
          <w:rFonts w:ascii="宋体" w:hAnsi="宋体" w:cs="仿宋"/>
          <w:color w:val="auto"/>
          <w:sz w:val="24"/>
          <w:highlight w:val="none"/>
        </w:rPr>
      </w:pPr>
      <w:r>
        <w:rPr>
          <w:rFonts w:hint="eastAsia" w:ascii="宋体" w:hAnsi="宋体" w:cs="仿宋"/>
          <w:color w:val="auto"/>
          <w:sz w:val="24"/>
          <w:highlight w:val="none"/>
        </w:rPr>
        <w:t>三、</w:t>
      </w:r>
      <w:r>
        <w:rPr>
          <w:rFonts w:ascii="宋体" w:hAnsi="宋体" w:cs="仿宋"/>
          <w:color w:val="auto"/>
          <w:sz w:val="24"/>
          <w:highlight w:val="none"/>
        </w:rPr>
        <w:t>技术要求</w:t>
      </w:r>
      <w:r>
        <w:rPr>
          <w:rFonts w:hint="eastAsia" w:ascii="宋体" w:hAnsi="宋体" w:cs="仿宋"/>
          <w:color w:val="auto"/>
          <w:sz w:val="24"/>
          <w:highlight w:val="none"/>
        </w:rPr>
        <w:t>：</w:t>
      </w:r>
    </w:p>
    <w:p w14:paraId="6448D87C">
      <w:pPr>
        <w:pStyle w:val="7"/>
        <w:spacing w:line="480" w:lineRule="auto"/>
        <w:ind w:firstLine="504" w:firstLineChars="21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1、供应商</w:t>
      </w:r>
      <w:r>
        <w:rPr>
          <w:rFonts w:ascii="宋体" w:hAnsi="宋体"/>
          <w:color w:val="auto"/>
          <w:sz w:val="24"/>
          <w:szCs w:val="24"/>
          <w:highlight w:val="none"/>
        </w:rPr>
        <w:t>所提供的货物的技术规格应与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询价文件</w:t>
      </w:r>
      <w:r>
        <w:rPr>
          <w:rFonts w:ascii="宋体" w:hAnsi="宋体"/>
          <w:color w:val="auto"/>
          <w:sz w:val="24"/>
          <w:szCs w:val="24"/>
          <w:highlight w:val="none"/>
        </w:rPr>
        <w:t>规定的技术规格相一致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</w:t>
      </w:r>
      <w:r>
        <w:rPr>
          <w:rFonts w:ascii="宋体" w:hAnsi="宋体"/>
          <w:color w:val="auto"/>
          <w:sz w:val="24"/>
          <w:szCs w:val="24"/>
          <w:highlight w:val="none"/>
        </w:rPr>
        <w:t>若技术性能无特殊说明，则按国家有关部门最新颁布的标准及规范为准。</w:t>
      </w:r>
    </w:p>
    <w:p w14:paraId="567364D6">
      <w:pPr>
        <w:pStyle w:val="7"/>
        <w:spacing w:line="480" w:lineRule="auto"/>
        <w:ind w:firstLine="504" w:firstLineChars="21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2、供应商</w:t>
      </w:r>
      <w:r>
        <w:rPr>
          <w:rFonts w:ascii="宋体" w:hAnsi="宋体"/>
          <w:color w:val="auto"/>
          <w:sz w:val="24"/>
          <w:szCs w:val="24"/>
          <w:highlight w:val="none"/>
        </w:rPr>
        <w:t>应保证货物是全新、未使用过的原装合格正品，并完全符合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询价文件</w:t>
      </w:r>
      <w:r>
        <w:rPr>
          <w:rFonts w:ascii="宋体" w:hAnsi="宋体"/>
          <w:color w:val="auto"/>
          <w:sz w:val="24"/>
          <w:szCs w:val="24"/>
          <w:highlight w:val="none"/>
        </w:rPr>
        <w:t>规定的质量、规格和性能的要求。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供应商</w:t>
      </w:r>
      <w:r>
        <w:rPr>
          <w:rFonts w:ascii="宋体" w:hAnsi="宋体"/>
          <w:color w:val="auto"/>
          <w:sz w:val="24"/>
          <w:szCs w:val="24"/>
          <w:highlight w:val="none"/>
        </w:rPr>
        <w:t>应保证其提供的货物在正确安装、正常使用和保养条件下，在其使用寿命内具有良好的性能。货物验收后，在质量保证期内，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供应商</w:t>
      </w:r>
      <w:r>
        <w:rPr>
          <w:rFonts w:ascii="宋体" w:hAnsi="宋体"/>
          <w:color w:val="auto"/>
          <w:sz w:val="24"/>
          <w:szCs w:val="24"/>
          <w:highlight w:val="none"/>
        </w:rPr>
        <w:t>应对由于设计、工艺或材料的缺陷所发生的任何不足或故障负责，所需费用由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供应商</w:t>
      </w:r>
      <w:r>
        <w:rPr>
          <w:rFonts w:ascii="宋体" w:hAnsi="宋体"/>
          <w:color w:val="auto"/>
          <w:sz w:val="24"/>
          <w:szCs w:val="24"/>
          <w:highlight w:val="none"/>
        </w:rPr>
        <w:t>承担。</w:t>
      </w:r>
    </w:p>
    <w:p w14:paraId="2BF2C57B">
      <w:pPr>
        <w:pStyle w:val="7"/>
        <w:spacing w:line="480" w:lineRule="auto"/>
        <w:ind w:firstLine="504" w:firstLineChars="21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3、产品质量：供应商如向采购人提供虚假劣产品或存在严重质量问题的产品，采购人有权要求更换、退货并向供应商索赔双倍经济损失。</w:t>
      </w:r>
    </w:p>
    <w:p w14:paraId="47D7AD68">
      <w:pPr>
        <w:pStyle w:val="7"/>
        <w:spacing w:line="480" w:lineRule="auto"/>
        <w:ind w:firstLine="504" w:firstLineChars="21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4、包装和运输：供应商负责提供货物运到现场过程中的全部运输，包括装卸车、货物现场的搬运并提供产品清洁服务，各种货物需提供装箱清单，按清单验收货物，货物在现场的保管由供应商负责，直至项目到货验收完毕，运输过程中的安全责任由供应商负责。</w:t>
      </w:r>
    </w:p>
    <w:p w14:paraId="10ED67C6">
      <w:pPr>
        <w:spacing w:line="480" w:lineRule="auto"/>
        <w:ind w:firstLine="480" w:firstLineChars="200"/>
        <w:jc w:val="left"/>
        <w:outlineLvl w:val="0"/>
        <w:rPr>
          <w:rFonts w:ascii="宋体" w:hAnsi="宋体" w:cs="仿宋"/>
          <w:color w:val="auto"/>
          <w:sz w:val="24"/>
          <w:highlight w:val="none"/>
        </w:rPr>
      </w:pPr>
      <w:r>
        <w:rPr>
          <w:rFonts w:hint="eastAsia" w:ascii="宋体" w:hAnsi="宋体" w:cs="仿宋"/>
          <w:color w:val="auto"/>
          <w:sz w:val="24"/>
          <w:highlight w:val="none"/>
        </w:rPr>
        <w:t>四、商务要求：</w:t>
      </w:r>
    </w:p>
    <w:p w14:paraId="02374AFE">
      <w:pPr>
        <w:pStyle w:val="7"/>
        <w:spacing w:line="480" w:lineRule="auto"/>
        <w:ind w:firstLine="504" w:firstLineChars="21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仿宋"/>
          <w:color w:val="auto"/>
          <w:sz w:val="24"/>
          <w:highlight w:val="none"/>
        </w:rPr>
        <w:t>1、交货期限：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合同签订后成交供应商根据采购人的使用需求分批次供货，在接到采购人的需求电话后，成交供应商组织供货并在7日内将货物运送到采购人指定位置。</w:t>
      </w:r>
    </w:p>
    <w:p w14:paraId="2B5D748C">
      <w:pPr>
        <w:spacing w:line="480" w:lineRule="auto"/>
        <w:ind w:firstLine="424" w:firstLineChars="177"/>
        <w:rPr>
          <w:rFonts w:ascii="宋体" w:hAnsi="宋体" w:cs="仿宋"/>
          <w:color w:val="auto"/>
          <w:sz w:val="24"/>
          <w:highlight w:val="none"/>
        </w:rPr>
      </w:pPr>
      <w:r>
        <w:rPr>
          <w:rFonts w:hint="eastAsia" w:ascii="宋体" w:hAnsi="宋体" w:cs="仿宋"/>
          <w:color w:val="auto"/>
          <w:sz w:val="24"/>
          <w:highlight w:val="none"/>
        </w:rPr>
        <w:t>2、交货地点：</w:t>
      </w:r>
      <w:r>
        <w:rPr>
          <w:rFonts w:hint="eastAsia" w:ascii="宋体" w:hAnsi="宋体"/>
          <w:color w:val="auto"/>
          <w:sz w:val="24"/>
          <w:highlight w:val="none"/>
        </w:rPr>
        <w:t>采购人指定地点</w:t>
      </w:r>
      <w:r>
        <w:rPr>
          <w:rFonts w:hint="eastAsia" w:ascii="宋体" w:hAnsi="宋体" w:cs="仿宋"/>
          <w:color w:val="auto"/>
          <w:sz w:val="24"/>
          <w:highlight w:val="none"/>
        </w:rPr>
        <w:t>。</w:t>
      </w:r>
    </w:p>
    <w:p w14:paraId="7EA4015D">
      <w:pPr>
        <w:spacing w:line="480" w:lineRule="auto"/>
        <w:ind w:firstLine="424" w:firstLineChars="177"/>
        <w:rPr>
          <w:rFonts w:ascii="宋体" w:hAnsi="宋体" w:cs="仿宋"/>
          <w:color w:val="auto"/>
          <w:sz w:val="24"/>
          <w:highlight w:val="none"/>
        </w:rPr>
      </w:pPr>
      <w:r>
        <w:rPr>
          <w:rFonts w:hint="eastAsia" w:ascii="宋体" w:hAnsi="宋体" w:cs="仿宋"/>
          <w:color w:val="auto"/>
          <w:sz w:val="24"/>
          <w:highlight w:val="none"/>
        </w:rPr>
        <w:t>★3、本项目报价是供应商全部完成本项目所有内容的最终报价，包括但不限于：</w:t>
      </w:r>
      <w:r>
        <w:rPr>
          <w:rFonts w:ascii="宋体" w:hAnsi="宋体" w:cs="仿宋"/>
          <w:color w:val="auto"/>
          <w:sz w:val="24"/>
          <w:highlight w:val="none"/>
        </w:rPr>
        <w:t>包括</w:t>
      </w:r>
      <w:r>
        <w:rPr>
          <w:rFonts w:hint="eastAsia" w:ascii="宋体" w:hAnsi="宋体" w:cs="仿宋"/>
          <w:color w:val="auto"/>
          <w:sz w:val="24"/>
          <w:highlight w:val="none"/>
        </w:rPr>
        <w:t>货物</w:t>
      </w:r>
      <w:r>
        <w:rPr>
          <w:rFonts w:ascii="宋体" w:hAnsi="宋体" w:cs="仿宋"/>
          <w:color w:val="auto"/>
          <w:sz w:val="24"/>
          <w:highlight w:val="none"/>
        </w:rPr>
        <w:t>成本、人工、 储存、装卸运输费、保险费（含人员、车辆、</w:t>
      </w:r>
      <w:r>
        <w:rPr>
          <w:rFonts w:hint="eastAsia" w:ascii="宋体" w:hAnsi="宋体" w:cs="仿宋"/>
          <w:color w:val="auto"/>
          <w:sz w:val="24"/>
          <w:highlight w:val="none"/>
        </w:rPr>
        <w:t>货物</w:t>
      </w:r>
      <w:r>
        <w:rPr>
          <w:rFonts w:ascii="宋体" w:hAnsi="宋体" w:cs="仿宋"/>
          <w:color w:val="auto"/>
          <w:sz w:val="24"/>
          <w:highlight w:val="none"/>
        </w:rPr>
        <w:t>等）、专用运输工具费、售后服务费、利润、税费</w:t>
      </w:r>
      <w:r>
        <w:rPr>
          <w:rFonts w:hint="eastAsia" w:ascii="宋体" w:hAnsi="宋体" w:cs="仿宋"/>
          <w:color w:val="auto"/>
          <w:sz w:val="24"/>
          <w:highlight w:val="none"/>
        </w:rPr>
        <w:t>等一切费用。供应商应根据本项目的实际情况与自身现实情况，并充分考虑不确定性因素可能导致的风险。若因供应商的原因造成的漏报、错报而导致本项目无法履行的，由供应商负责由此给自身和采购人造成的一切损失，采购人不会承担任何责任和费用。</w:t>
      </w:r>
    </w:p>
    <w:p w14:paraId="48F3BCDE">
      <w:pPr>
        <w:spacing w:line="480" w:lineRule="auto"/>
        <w:ind w:firstLine="424" w:firstLineChars="177"/>
        <w:rPr>
          <w:rFonts w:hint="eastAsia" w:ascii="宋体" w:hAnsi="宋体" w:eastAsia="宋体" w:cs="仿宋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仿宋"/>
          <w:color w:val="auto"/>
          <w:sz w:val="24"/>
          <w:highlight w:val="none"/>
          <w:lang w:val="en-US" w:eastAsia="zh-CN"/>
        </w:rPr>
        <w:t>4、合同支付约定：供应商负责将货物卸至指定位置，并配合采购人进行货物的清点和验收工作后，达到付款条件起30日内，付款按每批次实际使用量结算，供应商根据每批次实际使用数量和单价计算出总价，报采购人审核无误后由采购人凭中标供应商开具的正式、有效发票，达到付款条件起30日内办理支付手续、支付货款。</w:t>
      </w:r>
    </w:p>
    <w:p w14:paraId="55B32755">
      <w:pPr>
        <w:spacing w:line="480" w:lineRule="auto"/>
        <w:ind w:firstLine="424" w:firstLineChars="177"/>
        <w:rPr>
          <w:rFonts w:hint="eastAsia" w:ascii="宋体" w:hAnsi="宋体" w:cs="仿宋"/>
          <w:color w:val="auto"/>
          <w:sz w:val="24"/>
          <w:highlight w:val="none"/>
        </w:rPr>
      </w:pPr>
      <w:r>
        <w:rPr>
          <w:rFonts w:hint="eastAsia" w:ascii="宋体" w:hAnsi="宋体" w:cs="仿宋"/>
          <w:color w:val="auto"/>
          <w:sz w:val="24"/>
          <w:highlight w:val="none"/>
        </w:rPr>
        <w:t>5、验收</w:t>
      </w:r>
      <w:r>
        <w:rPr>
          <w:rFonts w:hint="eastAsia" w:ascii="宋体" w:hAnsi="宋体" w:cs="仿宋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cs="仿宋"/>
          <w:color w:val="auto"/>
          <w:sz w:val="24"/>
          <w:highlight w:val="none"/>
        </w:rPr>
        <w:t>(1)投标人提供的产品必须经过厂验、到货验收，并协助安装调试后由业主组织验收。(2)厂验:发货前投标人自行检验和测试产品的性能和指标;(3)到货验收产品运抵现场后，买卖双方共同验收</w:t>
      </w:r>
      <w:r>
        <w:rPr>
          <w:rFonts w:hint="eastAsia" w:ascii="宋体" w:hAnsi="宋体" w:cs="仿宋"/>
          <w:color w:val="auto"/>
          <w:sz w:val="24"/>
          <w:highlight w:val="none"/>
          <w:lang w:val="en-US" w:eastAsia="zh-CN"/>
        </w:rPr>
        <w:t>,并签订送货凭据及验收表。</w:t>
      </w:r>
      <w:r>
        <w:rPr>
          <w:rFonts w:hint="eastAsia" w:ascii="宋体" w:hAnsi="宋体" w:cs="仿宋"/>
          <w:color w:val="auto"/>
          <w:sz w:val="24"/>
          <w:highlight w:val="none"/>
        </w:rPr>
        <w:t>验收过程中如发现缺破损，招标人有权要求投标人补发、免费更换和赔偿损失;(4)安装调试验收时间由招标人组织，中标人完成。由于产品质量造成某些指标达不到招标要求时，招标人有权要求中标人赔偿损失或退货，并保留进一步的追诉权利。</w:t>
      </w:r>
    </w:p>
    <w:p w14:paraId="5FE52324">
      <w:pPr>
        <w:pStyle w:val="7"/>
        <w:spacing w:line="480" w:lineRule="auto"/>
        <w:ind w:firstLine="504" w:firstLineChars="21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仿宋"/>
          <w:color w:val="auto"/>
          <w:sz w:val="24"/>
          <w:highlight w:val="none"/>
        </w:rPr>
        <w:t>6、售后服务要求：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本项目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植物除臭剂保质期≥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11个月，卫生级灭蝇药品保质期≥23个月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保质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期从验收合格之日起计算），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内，非人为因素而出现的质量问题，成交供应商负责包换，承担一切费用。</w:t>
      </w:r>
    </w:p>
    <w:p w14:paraId="28930899">
      <w:pPr>
        <w:pStyle w:val="3"/>
        <w:keepNext w:val="0"/>
        <w:keepLines w:val="0"/>
        <w:spacing w:before="0" w:after="0" w:line="400" w:lineRule="exact"/>
        <w:jc w:val="left"/>
        <w:rPr>
          <w:rFonts w:hint="eastAsia" w:ascii="Times New Roman" w:hAnsi="Times New Roman" w:eastAsia="宋体"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注：★项为本项目实质性要求，不允许负偏离，否则作无效投标处理。</w:t>
      </w:r>
    </w:p>
    <w:p w14:paraId="586355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7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7">
    <w:name w:val="正文_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2025-07-15T09:24:48Z</dcterms:created>
  <dc:creator>Administrator</dc:creator>
  <cp:lastModifiedBy>1</cp:lastModifiedBy>
  <dcterms:modified xsi:type="dcterms:W3CDTF">2025-07-15T09:24:52Z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eyJoZGlkIjoiNDA3YzY4NDdmOTVkYzQ4MTYwNzZjMzA4MDIxZTlmMDAiLCJ1c2VySWQiOiIxMjExMDE3OTg5In0=</vt:lpwstr>
  </property>
  <property fmtid="{D5CDD505-2E9C-101B-9397-08002B2CF9AE}" pid="4" name="ICV">
    <vt:lpwstr>CBC9E43E89374EE49C423D294A903E17_12</vt:lpwstr>
  </property>
</Properties>
</file>