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BB910">
      <w:pPr>
        <w:pStyle w:val="3"/>
        <w:bidi w:val="0"/>
        <w:jc w:val="center"/>
        <w:rPr>
          <w:rFonts w:hint="eastAsia" w:ascii="仿宋" w:hAnsi="仿宋" w:eastAsia="仿宋" w:cs="仿宋"/>
          <w:bCs w:val="0"/>
          <w:szCs w:val="24"/>
          <w:highlight w:val="none"/>
        </w:rPr>
      </w:pPr>
      <w:r>
        <w:rPr>
          <w:rFonts w:hint="eastAsia"/>
          <w:sz w:val="36"/>
          <w:szCs w:val="36"/>
        </w:rPr>
        <w:t>邀请比选</w:t>
      </w:r>
    </w:p>
    <w:p w14:paraId="27C389F5">
      <w:pPr>
        <w:widowControl/>
        <w:spacing w:after="50"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u w:val="single"/>
          <w:lang w:eastAsia="zh-CN"/>
        </w:rPr>
        <w:t>四川竣祥招标代理有限公司</w:t>
      </w:r>
      <w:r>
        <w:rPr>
          <w:rFonts w:hint="eastAsia" w:ascii="仿宋" w:hAnsi="仿宋" w:eastAsia="仿宋" w:cs="仿宋"/>
          <w:kern w:val="0"/>
          <w:sz w:val="24"/>
          <w:highlight w:val="none"/>
        </w:rPr>
        <w:t>受</w:t>
      </w:r>
      <w:r>
        <w:rPr>
          <w:rFonts w:hint="eastAsia" w:ascii="仿宋" w:hAnsi="仿宋" w:eastAsia="仿宋" w:cs="仿宋"/>
          <w:kern w:val="0"/>
          <w:sz w:val="24"/>
          <w:highlight w:val="none"/>
          <w:u w:val="single"/>
          <w:lang w:eastAsia="zh-CN"/>
        </w:rPr>
        <w:t>四川泽泓源建设工程有限责任公司</w:t>
      </w:r>
      <w:r>
        <w:rPr>
          <w:rFonts w:hint="eastAsia" w:ascii="仿宋" w:hAnsi="仿宋" w:eastAsia="仿宋" w:cs="仿宋"/>
          <w:kern w:val="0"/>
          <w:sz w:val="24"/>
          <w:highlight w:val="none"/>
        </w:rPr>
        <w:t>委托，拟对</w:t>
      </w:r>
      <w:r>
        <w:rPr>
          <w:rFonts w:hint="eastAsia" w:ascii="仿宋" w:hAnsi="仿宋" w:eastAsia="仿宋" w:cs="仿宋"/>
          <w:kern w:val="0"/>
          <w:sz w:val="24"/>
          <w:highlight w:val="none"/>
          <w:u w:val="single"/>
          <w:lang w:eastAsia="zh-CN"/>
        </w:rPr>
        <w:t>隆昌市乡村振兴暨乡村水务示范保障劳务分包工程代理服务项目</w:t>
      </w:r>
      <w:r>
        <w:rPr>
          <w:rFonts w:hint="eastAsia" w:ascii="仿宋" w:hAnsi="仿宋" w:eastAsia="仿宋" w:cs="仿宋"/>
          <w:kern w:val="0"/>
          <w:sz w:val="24"/>
          <w:highlight w:val="none"/>
        </w:rPr>
        <w:t>采用邀请</w:t>
      </w:r>
      <w:r>
        <w:rPr>
          <w:rFonts w:hint="eastAsia" w:ascii="仿宋" w:hAnsi="仿宋" w:eastAsia="仿宋" w:cs="仿宋"/>
          <w:kern w:val="0"/>
          <w:sz w:val="24"/>
          <w:highlight w:val="none"/>
          <w:lang w:eastAsia="zh-CN"/>
        </w:rPr>
        <w:t>比选</w:t>
      </w:r>
      <w:r>
        <w:rPr>
          <w:rFonts w:hint="eastAsia" w:ascii="仿宋" w:hAnsi="仿宋" w:eastAsia="仿宋" w:cs="仿宋"/>
          <w:kern w:val="0"/>
          <w:sz w:val="24"/>
          <w:highlight w:val="none"/>
        </w:rPr>
        <w:t>方式进行采购，特邀请符合本次采购要求的邀请比选申请人参加本项目。</w:t>
      </w:r>
    </w:p>
    <w:p w14:paraId="0A86DFEE">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一、</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项目基本情况</w:t>
      </w:r>
    </w:p>
    <w:p w14:paraId="031DD952">
      <w:pPr>
        <w:widowControl/>
        <w:spacing w:after="50" w:line="360" w:lineRule="auto"/>
        <w:ind w:left="476" w:leftChars="140" w:firstLine="0" w:firstLineChars="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1.比选项目名称：</w:t>
      </w:r>
      <w:r>
        <w:rPr>
          <w:rFonts w:hint="eastAsia" w:ascii="仿宋" w:hAnsi="仿宋" w:eastAsia="仿宋" w:cs="仿宋"/>
          <w:kern w:val="0"/>
          <w:sz w:val="24"/>
          <w:highlight w:val="none"/>
          <w:lang w:eastAsia="zh-CN"/>
        </w:rPr>
        <w:t>隆昌市乡村振兴暨乡村水务示范保障劳务分包工程代理服务项目</w:t>
      </w:r>
    </w:p>
    <w:p w14:paraId="0E0F8526">
      <w:pPr>
        <w:widowControl/>
        <w:spacing w:after="50" w:line="360" w:lineRule="auto"/>
        <w:ind w:left="476" w:leftChars="140" w:firstLine="0" w:firstLineChars="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2.项目编号：</w:t>
      </w:r>
      <w:r>
        <w:rPr>
          <w:rFonts w:hint="eastAsia" w:ascii="仿宋" w:hAnsi="仿宋" w:eastAsia="仿宋" w:cs="仿宋"/>
          <w:kern w:val="0"/>
          <w:sz w:val="24"/>
          <w:highlight w:val="none"/>
          <w:lang w:val="en-US" w:eastAsia="zh-CN"/>
        </w:rPr>
        <w:t>JX</w:t>
      </w:r>
      <w:r>
        <w:rPr>
          <w:rFonts w:hint="eastAsia" w:ascii="仿宋" w:hAnsi="仿宋" w:eastAsia="仿宋" w:cs="仿宋"/>
          <w:kern w:val="0"/>
          <w:sz w:val="24"/>
          <w:highlight w:val="none"/>
          <w:lang w:eastAsia="zh-CN"/>
        </w:rPr>
        <w:t>ZB-2025-027</w:t>
      </w:r>
    </w:p>
    <w:p w14:paraId="076DE3DA">
      <w:pPr>
        <w:widowControl/>
        <w:spacing w:after="50" w:line="360" w:lineRule="auto"/>
        <w:ind w:left="476" w:leftChars="140" w:firstLine="0" w:firstLineChars="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3</w:t>
      </w:r>
      <w:r>
        <w:rPr>
          <w:rFonts w:ascii="仿宋" w:hAnsi="仿宋" w:eastAsia="仿宋" w:cs="仿宋"/>
          <w:kern w:val="0"/>
          <w:sz w:val="24"/>
          <w:highlight w:val="none"/>
        </w:rPr>
        <w:t>.</w:t>
      </w:r>
      <w:r>
        <w:rPr>
          <w:rFonts w:hint="eastAsia" w:ascii="仿宋" w:hAnsi="仿宋" w:eastAsia="仿宋" w:cs="仿宋"/>
          <w:kern w:val="0"/>
          <w:sz w:val="24"/>
          <w:highlight w:val="none"/>
        </w:rPr>
        <w:t>资金来源：</w:t>
      </w:r>
      <w:r>
        <w:rPr>
          <w:rFonts w:hint="eastAsia" w:ascii="仿宋" w:hAnsi="仿宋" w:eastAsia="仿宋" w:cs="仿宋"/>
          <w:kern w:val="0"/>
          <w:sz w:val="24"/>
          <w:highlight w:val="none"/>
          <w:lang w:val="en-US" w:eastAsia="zh-CN"/>
        </w:rPr>
        <w:t>其他</w:t>
      </w:r>
      <w:r>
        <w:rPr>
          <w:rFonts w:hint="eastAsia" w:ascii="仿宋" w:hAnsi="仿宋" w:eastAsia="仿宋" w:cs="仿宋"/>
          <w:kern w:val="0"/>
          <w:sz w:val="24"/>
          <w:highlight w:val="none"/>
          <w:lang w:eastAsia="zh-CN"/>
        </w:rPr>
        <w:t>资金</w:t>
      </w:r>
    </w:p>
    <w:p w14:paraId="527E2F13">
      <w:pPr>
        <w:widowControl/>
        <w:spacing w:after="50" w:line="360" w:lineRule="auto"/>
        <w:ind w:firstLine="480" w:firstLineChars="200"/>
        <w:rPr>
          <w:rFonts w:hint="eastAsia" w:ascii="仿宋" w:hAnsi="仿宋" w:eastAsia="仿宋" w:cs="仿宋"/>
          <w:kern w:val="0"/>
          <w:sz w:val="24"/>
          <w:highlight w:val="none"/>
          <w:lang w:eastAsia="zh-CN"/>
        </w:rPr>
      </w:pPr>
      <w:r>
        <w:rPr>
          <w:rFonts w:ascii="仿宋" w:hAnsi="仿宋" w:eastAsia="仿宋" w:cs="仿宋"/>
          <w:kern w:val="0"/>
          <w:sz w:val="24"/>
          <w:highlight w:val="none"/>
        </w:rPr>
        <w:t>4</w:t>
      </w:r>
      <w:r>
        <w:rPr>
          <w:rFonts w:hint="eastAsia" w:ascii="仿宋" w:hAnsi="仿宋" w:eastAsia="仿宋" w:cs="仿宋"/>
          <w:kern w:val="0"/>
          <w:sz w:val="24"/>
          <w:highlight w:val="none"/>
        </w:rPr>
        <w:t>.邀请比选人：</w:t>
      </w:r>
      <w:r>
        <w:rPr>
          <w:rFonts w:hint="eastAsia" w:ascii="仿宋" w:hAnsi="仿宋" w:eastAsia="仿宋" w:cs="仿宋"/>
          <w:kern w:val="0"/>
          <w:sz w:val="24"/>
          <w:highlight w:val="none"/>
          <w:lang w:eastAsia="zh-CN"/>
        </w:rPr>
        <w:t>四川泽泓源建设工程有限责任公司</w:t>
      </w:r>
    </w:p>
    <w:p w14:paraId="0FDCBAA5">
      <w:pPr>
        <w:widowControl/>
        <w:spacing w:after="50" w:line="360" w:lineRule="auto"/>
        <w:ind w:firstLine="480" w:firstLineChars="200"/>
        <w:rPr>
          <w:rFonts w:hint="eastAsia" w:ascii="仿宋" w:hAnsi="仿宋" w:eastAsia="仿宋" w:cs="仿宋"/>
          <w:kern w:val="0"/>
          <w:sz w:val="24"/>
          <w:highlight w:val="none"/>
          <w:lang w:eastAsia="zh-CN"/>
        </w:rPr>
      </w:pPr>
      <w:r>
        <w:rPr>
          <w:rFonts w:ascii="仿宋" w:hAnsi="仿宋" w:eastAsia="仿宋" w:cs="仿宋"/>
          <w:kern w:val="0"/>
          <w:sz w:val="24"/>
          <w:highlight w:val="none"/>
        </w:rPr>
        <w:t>5</w:t>
      </w:r>
      <w:r>
        <w:rPr>
          <w:rFonts w:hint="eastAsia" w:ascii="仿宋" w:hAnsi="仿宋" w:eastAsia="仿宋" w:cs="仿宋"/>
          <w:kern w:val="0"/>
          <w:sz w:val="24"/>
          <w:highlight w:val="none"/>
        </w:rPr>
        <w:t>.邀请比选代理机构：</w:t>
      </w:r>
      <w:r>
        <w:rPr>
          <w:rFonts w:hint="eastAsia" w:ascii="仿宋" w:hAnsi="仿宋" w:eastAsia="仿宋" w:cs="仿宋"/>
          <w:kern w:val="0"/>
          <w:sz w:val="24"/>
          <w:highlight w:val="none"/>
          <w:lang w:eastAsia="zh-CN"/>
        </w:rPr>
        <w:t>四川竣祥招标代理有限公司</w:t>
      </w:r>
    </w:p>
    <w:p w14:paraId="3A616FC9">
      <w:pPr>
        <w:spacing w:after="12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二、邀请比选申请人参加本次采购活动，应当在提交邀请比选申请文件前具备下列条件：</w:t>
      </w:r>
    </w:p>
    <w:p w14:paraId="24547982">
      <w:pPr>
        <w:spacing w:line="360" w:lineRule="auto"/>
        <w:ind w:firstLine="480" w:firstLineChars="200"/>
        <w:textAlignment w:val="baseline"/>
        <w:rPr>
          <w:rStyle w:val="11"/>
          <w:rFonts w:hint="eastAsia" w:ascii="仿宋" w:hAnsi="仿宋" w:eastAsia="仿宋" w:cs="仿宋"/>
          <w:color w:val="auto"/>
          <w:highlight w:val="none"/>
          <w:lang w:val="en-US" w:bidi="ar-SA"/>
        </w:rPr>
      </w:pPr>
      <w:r>
        <w:rPr>
          <w:rStyle w:val="11"/>
          <w:rFonts w:hint="eastAsia" w:ascii="仿宋" w:hAnsi="仿宋" w:eastAsia="仿宋" w:cs="仿宋"/>
          <w:color w:val="auto"/>
          <w:highlight w:val="none"/>
          <w:lang w:val="en-US" w:bidi="ar-SA"/>
        </w:rPr>
        <w:t>（1）具有独立承担民事责任的能力；</w:t>
      </w:r>
    </w:p>
    <w:p w14:paraId="2EA89C35">
      <w:pPr>
        <w:spacing w:line="360" w:lineRule="auto"/>
        <w:ind w:firstLine="480" w:firstLineChars="200"/>
        <w:textAlignment w:val="baseline"/>
        <w:rPr>
          <w:rStyle w:val="11"/>
          <w:rFonts w:hint="eastAsia" w:ascii="仿宋" w:hAnsi="仿宋" w:eastAsia="仿宋" w:cs="仿宋"/>
          <w:color w:val="auto"/>
          <w:highlight w:val="none"/>
          <w:lang w:val="en-US" w:bidi="ar-SA"/>
        </w:rPr>
      </w:pPr>
      <w:r>
        <w:rPr>
          <w:rStyle w:val="11"/>
          <w:rFonts w:hint="eastAsia" w:ascii="仿宋" w:hAnsi="仿宋" w:eastAsia="仿宋" w:cs="仿宋"/>
          <w:color w:val="auto"/>
          <w:highlight w:val="none"/>
          <w:lang w:val="en-US" w:bidi="ar-SA"/>
        </w:rPr>
        <w:t>（2）具有良好的商业信誉和健全的财务会计制度；</w:t>
      </w:r>
    </w:p>
    <w:p w14:paraId="12951C2C">
      <w:pPr>
        <w:spacing w:line="360" w:lineRule="auto"/>
        <w:ind w:firstLine="480" w:firstLineChars="200"/>
        <w:textAlignment w:val="baseline"/>
        <w:rPr>
          <w:rStyle w:val="11"/>
          <w:rFonts w:hint="eastAsia" w:ascii="仿宋" w:hAnsi="仿宋" w:eastAsia="仿宋" w:cs="仿宋"/>
          <w:color w:val="auto"/>
          <w:highlight w:val="none"/>
          <w:lang w:val="en-US" w:bidi="ar-SA"/>
        </w:rPr>
      </w:pPr>
      <w:r>
        <w:rPr>
          <w:rStyle w:val="11"/>
          <w:rFonts w:hint="eastAsia" w:ascii="仿宋" w:hAnsi="仿宋" w:eastAsia="仿宋" w:cs="仿宋"/>
          <w:color w:val="auto"/>
          <w:highlight w:val="none"/>
          <w:lang w:val="en-US" w:bidi="ar-SA"/>
        </w:rPr>
        <w:t>（3）具有履行合同所必需的设备和专业技术能力；</w:t>
      </w:r>
    </w:p>
    <w:p w14:paraId="33ACBFCB">
      <w:pPr>
        <w:spacing w:line="360" w:lineRule="auto"/>
        <w:ind w:firstLine="480" w:firstLineChars="200"/>
        <w:rPr>
          <w:rFonts w:hint="eastAsia" w:ascii="仿宋" w:hAnsi="仿宋" w:eastAsia="仿宋" w:cs="仿宋"/>
          <w:sz w:val="24"/>
          <w:highlight w:val="none"/>
        </w:rPr>
      </w:pPr>
      <w:r>
        <w:rPr>
          <w:rStyle w:val="11"/>
          <w:rFonts w:hint="eastAsia" w:ascii="仿宋" w:hAnsi="仿宋" w:eastAsia="仿宋" w:cs="仿宋"/>
          <w:color w:val="auto"/>
          <w:highlight w:val="none"/>
          <w:lang w:val="en-US" w:bidi="ar-SA"/>
        </w:rPr>
        <w:t>（4）有依法缴纳税收和社会保障资金</w:t>
      </w:r>
      <w:r>
        <w:rPr>
          <w:rFonts w:hint="eastAsia" w:ascii="仿宋" w:hAnsi="仿宋" w:eastAsia="仿宋" w:cs="仿宋"/>
          <w:sz w:val="24"/>
          <w:highlight w:val="none"/>
        </w:rPr>
        <w:t>的良好记录；</w:t>
      </w:r>
    </w:p>
    <w:p w14:paraId="1041EF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（5）参加采购活动前三年内，在经营活动中没有重大违法记录；</w:t>
      </w:r>
    </w:p>
    <w:p w14:paraId="282C60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53FA40DE">
      <w:pPr>
        <w:spacing w:line="360" w:lineRule="auto"/>
        <w:ind w:firstLine="480" w:firstLineChars="200"/>
        <w:textAlignment w:val="baseline"/>
        <w:rPr>
          <w:rStyle w:val="11"/>
          <w:rFonts w:hint="eastAsia" w:ascii="仿宋" w:hAnsi="仿宋" w:eastAsia="仿宋" w:cs="仿宋"/>
          <w:b/>
          <w:bCs/>
          <w:color w:val="auto"/>
          <w:highlight w:val="none"/>
          <w:lang w:val="en-US" w:bidi="ar-SA"/>
        </w:rPr>
      </w:pPr>
      <w:r>
        <w:rPr>
          <w:rStyle w:val="11"/>
          <w:rFonts w:hint="eastAsia" w:ascii="仿宋" w:hAnsi="仿宋" w:eastAsia="仿宋" w:cs="仿宋"/>
          <w:color w:val="auto"/>
          <w:highlight w:val="none"/>
          <w:lang w:val="en-US" w:bidi="ar-SA"/>
        </w:rPr>
        <w:t>（7）根据采购项目提出的特殊条件：</w:t>
      </w:r>
      <w:r>
        <w:rPr>
          <w:rStyle w:val="11"/>
          <w:rFonts w:hint="eastAsia" w:ascii="仿宋" w:hAnsi="仿宋" w:eastAsia="仿宋" w:cs="仿宋"/>
          <w:b/>
          <w:bCs/>
          <w:color w:val="auto"/>
          <w:highlight w:val="none"/>
          <w:lang w:val="en-US" w:bidi="ar-SA"/>
        </w:rPr>
        <w:t>无</w:t>
      </w:r>
    </w:p>
    <w:p w14:paraId="457486F4">
      <w:pPr>
        <w:spacing w:line="360" w:lineRule="auto"/>
        <w:ind w:firstLine="480" w:firstLineChars="200"/>
        <w:textAlignment w:val="baseline"/>
        <w:rPr>
          <w:rFonts w:hint="eastAsia" w:ascii="仿宋" w:hAnsi="仿宋" w:eastAsia="仿宋" w:cs="仿宋"/>
          <w:bCs/>
          <w:sz w:val="24"/>
          <w:highlight w:val="none"/>
        </w:rPr>
      </w:pPr>
      <w:r>
        <w:rPr>
          <w:rStyle w:val="11"/>
          <w:rFonts w:hint="eastAsia" w:ascii="仿宋" w:hAnsi="仿宋" w:eastAsia="仿宋" w:cs="仿宋"/>
          <w:color w:val="auto"/>
          <w:highlight w:val="none"/>
          <w:lang w:val="en-US" w:bidi="ar-SA"/>
        </w:rPr>
        <w:t>（</w:t>
      </w:r>
      <w:r>
        <w:rPr>
          <w:rStyle w:val="11"/>
          <w:rFonts w:ascii="仿宋" w:hAnsi="仿宋" w:eastAsia="仿宋" w:cs="仿宋"/>
          <w:color w:val="auto"/>
          <w:highlight w:val="none"/>
          <w:lang w:val="en-US" w:bidi="ar-SA"/>
        </w:rPr>
        <w:t>8</w:t>
      </w:r>
      <w:r>
        <w:rPr>
          <w:rStyle w:val="11"/>
          <w:rFonts w:hint="eastAsia" w:ascii="仿宋" w:hAnsi="仿宋" w:eastAsia="仿宋" w:cs="仿宋"/>
          <w:color w:val="auto"/>
          <w:highlight w:val="none"/>
          <w:lang w:val="en-US" w:bidi="ar-SA"/>
        </w:rPr>
        <w:t>）</w:t>
      </w:r>
      <w:r>
        <w:rPr>
          <w:rFonts w:hint="eastAsia" w:ascii="仿宋" w:hAnsi="仿宋" w:eastAsia="仿宋" w:cs="仿宋"/>
          <w:bCs/>
          <w:sz w:val="24"/>
          <w:highlight w:val="none"/>
        </w:rPr>
        <w:t>本</w:t>
      </w:r>
      <w:r>
        <w:rPr>
          <w:rFonts w:hint="eastAsia" w:ascii="仿宋" w:hAnsi="仿宋" w:eastAsia="仿宋" w:cs="仿宋"/>
          <w:bCs/>
          <w:sz w:val="24"/>
          <w:highlight w:val="none"/>
          <w:lang w:val="en-US" w:eastAsia="zh-CN"/>
        </w:rPr>
        <w:t>次邀请比选</w:t>
      </w:r>
      <w:r>
        <w:rPr>
          <w:rFonts w:hint="eastAsia" w:ascii="仿宋" w:hAnsi="仿宋" w:eastAsia="仿宋" w:cs="仿宋"/>
          <w:bCs/>
          <w:sz w:val="24"/>
          <w:highlight w:val="none"/>
        </w:rPr>
        <w:t>不接受联合体，不接受转包。</w:t>
      </w:r>
    </w:p>
    <w:p w14:paraId="75C328B4">
      <w:pPr>
        <w:spacing w:after="50"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w:t>
      </w:r>
      <w:r>
        <w:rPr>
          <w:rFonts w:hint="eastAsia" w:ascii="仿宋" w:hAnsi="仿宋" w:eastAsia="仿宋" w:cs="仿宋"/>
          <w:b/>
          <w:sz w:val="24"/>
          <w:highlight w:val="none"/>
          <w:lang w:eastAsia="zh-CN"/>
        </w:rPr>
        <w:t>邀请比选文件</w:t>
      </w:r>
      <w:r>
        <w:rPr>
          <w:rFonts w:hint="eastAsia" w:ascii="仿宋" w:hAnsi="仿宋" w:eastAsia="仿宋" w:cs="仿宋"/>
          <w:b/>
          <w:sz w:val="24"/>
          <w:highlight w:val="none"/>
        </w:rPr>
        <w:t>获取时间、地点：</w:t>
      </w:r>
    </w:p>
    <w:p w14:paraId="509FA056">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(一)</w:t>
      </w:r>
      <w:r>
        <w:rPr>
          <w:rFonts w:hint="eastAsia" w:ascii="仿宋" w:hAnsi="仿宋" w:eastAsia="仿宋" w:cs="仿宋"/>
          <w:b/>
          <w:sz w:val="24"/>
          <w:highlight w:val="none"/>
          <w:lang w:eastAsia="zh-CN"/>
        </w:rPr>
        <w:t>邀请比选文件</w:t>
      </w:r>
      <w:r>
        <w:rPr>
          <w:rFonts w:hint="eastAsia" w:ascii="仿宋" w:hAnsi="仿宋" w:eastAsia="仿宋" w:cs="仿宋"/>
          <w:b/>
          <w:sz w:val="24"/>
          <w:highlight w:val="none"/>
        </w:rPr>
        <w:t>的获取时间：</w:t>
      </w:r>
      <w:r>
        <w:rPr>
          <w:rFonts w:hint="eastAsia" w:ascii="仿宋" w:hAnsi="仿宋" w:eastAsia="仿宋" w:cs="仿宋"/>
          <w:bCs/>
          <w:color w:val="000000"/>
          <w:sz w:val="24"/>
          <w:highlight w:val="none"/>
        </w:rPr>
        <w:t>202</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月</w:t>
      </w:r>
      <w:r>
        <w:rPr>
          <w:rFonts w:hint="eastAsia" w:ascii="仿宋" w:hAnsi="仿宋" w:eastAsia="仿宋" w:cs="仿宋"/>
          <w:bCs/>
          <w:color w:val="000000"/>
          <w:sz w:val="24"/>
          <w:highlight w:val="none"/>
          <w:lang w:val="en-US" w:eastAsia="zh-CN"/>
        </w:rPr>
        <w:t>27</w:t>
      </w:r>
      <w:r>
        <w:rPr>
          <w:rFonts w:hint="eastAsia" w:ascii="仿宋" w:hAnsi="仿宋" w:eastAsia="仿宋" w:cs="仿宋"/>
          <w:bCs/>
          <w:color w:val="000000"/>
          <w:sz w:val="24"/>
          <w:highlight w:val="none"/>
        </w:rPr>
        <w:t>日至202</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月</w:t>
      </w:r>
      <w:r>
        <w:rPr>
          <w:rFonts w:hint="eastAsia" w:ascii="仿宋" w:hAnsi="仿宋" w:eastAsia="仿宋" w:cs="仿宋"/>
          <w:bCs/>
          <w:color w:val="000000"/>
          <w:sz w:val="24"/>
          <w:highlight w:val="none"/>
          <w:lang w:val="en-US" w:eastAsia="zh-CN"/>
        </w:rPr>
        <w:t>29</w:t>
      </w:r>
      <w:r>
        <w:rPr>
          <w:rFonts w:hint="eastAsia" w:ascii="仿宋" w:hAnsi="仿宋" w:eastAsia="仿宋" w:cs="仿宋"/>
          <w:bCs/>
          <w:color w:val="000000"/>
          <w:sz w:val="24"/>
          <w:highlight w:val="none"/>
        </w:rPr>
        <w:t>日上午09时00分至12时00分，下午14时00分至17时00分(节假日除外，逾期不予办理)。</w:t>
      </w:r>
    </w:p>
    <w:p w14:paraId="68B5017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(二)获取</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的地点：</w:t>
      </w:r>
      <w:r>
        <w:rPr>
          <w:rFonts w:hint="eastAsia" w:ascii="仿宋" w:hAnsi="仿宋" w:eastAsia="仿宋" w:cs="仿宋"/>
          <w:color w:val="auto"/>
          <w:sz w:val="24"/>
          <w:highlight w:val="none"/>
          <w:u w:val="single"/>
          <w:lang w:eastAsia="zh-CN"/>
        </w:rPr>
        <w:t>内江市东兴区平安路214号</w:t>
      </w:r>
      <w:r>
        <w:rPr>
          <w:rFonts w:hint="eastAsia" w:ascii="仿宋" w:hAnsi="仿宋" w:eastAsia="仿宋" w:cs="仿宋"/>
          <w:bCs/>
          <w:sz w:val="24"/>
          <w:highlight w:val="none"/>
        </w:rPr>
        <w:t>；</w:t>
      </w:r>
      <w:r>
        <w:rPr>
          <w:rFonts w:hint="eastAsia" w:ascii="仿宋" w:hAnsi="仿宋" w:eastAsia="仿宋" w:cs="仿宋"/>
          <w:bCs/>
          <w:sz w:val="24"/>
          <w:highlight w:val="none"/>
          <w:lang w:eastAsia="zh-CN"/>
        </w:rPr>
        <w:t>四川竣祥招标代理有限公司邀请比选文件</w:t>
      </w:r>
      <w:r>
        <w:rPr>
          <w:rFonts w:hint="eastAsia" w:ascii="仿宋" w:hAnsi="仿宋" w:eastAsia="仿宋" w:cs="仿宋"/>
          <w:bCs/>
          <w:sz w:val="24"/>
          <w:highlight w:val="none"/>
        </w:rPr>
        <w:t>发售办理处。</w:t>
      </w:r>
    </w:p>
    <w:p w14:paraId="652CE6AE">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(三)</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售价：人民币</w:t>
      </w:r>
      <w:r>
        <w:rPr>
          <w:rFonts w:hint="eastAsia" w:ascii="仿宋" w:hAnsi="仿宋" w:eastAsia="仿宋" w:cs="仿宋"/>
          <w:bCs/>
          <w:sz w:val="24"/>
          <w:highlight w:val="none"/>
          <w:lang w:val="en-US" w:eastAsia="zh-CN"/>
        </w:rPr>
        <w:t>480</w:t>
      </w:r>
      <w:r>
        <w:rPr>
          <w:rFonts w:hint="eastAsia" w:ascii="仿宋" w:hAnsi="仿宋" w:eastAsia="仿宋" w:cs="仿宋"/>
          <w:bCs/>
          <w:sz w:val="24"/>
          <w:highlight w:val="none"/>
        </w:rPr>
        <w:t>元/份(</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售后不退,邀请比选资格不得转让)。</w:t>
      </w:r>
    </w:p>
    <w:p w14:paraId="165FAA1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注：</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应在规定的时间内到指定地点获取本</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，如在规定时间内未领取</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的</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均无资格参加该项目的</w:t>
      </w:r>
      <w:r>
        <w:rPr>
          <w:rFonts w:hint="eastAsia" w:ascii="仿宋" w:hAnsi="仿宋" w:eastAsia="仿宋" w:cs="仿宋"/>
          <w:bCs/>
          <w:sz w:val="24"/>
          <w:highlight w:val="none"/>
          <w:lang w:val="en-US" w:eastAsia="zh-CN"/>
        </w:rPr>
        <w:t>邀请比选</w:t>
      </w:r>
      <w:r>
        <w:rPr>
          <w:rFonts w:hint="eastAsia" w:ascii="仿宋" w:hAnsi="仿宋" w:eastAsia="仿宋" w:cs="仿宋"/>
          <w:bCs/>
          <w:sz w:val="24"/>
          <w:highlight w:val="none"/>
        </w:rPr>
        <w:t>。</w:t>
      </w:r>
    </w:p>
    <w:p w14:paraId="6B27946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(四)获取</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的方式：（</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自行选择获取方式）</w:t>
      </w:r>
    </w:p>
    <w:p w14:paraId="765639DC">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1.现场办理：</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现场购买</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时应出示针对本项目的单位介绍信原件(须注明招标名称、招标编号、联系人及联系电话、电子邮箱)、加盖投标单位公章的经办人身份证复印件并出示身份证原件。</w:t>
      </w:r>
    </w:p>
    <w:p w14:paraId="65BB65BE">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2.网上(远程)办理：</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网上(远程)办理购买</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时，请先自行下载公告附件中的《报名登记表》、《介绍信(格式)》，并按相关要求填写信息(单位名称、经办人姓名、经办人手机号、单位座机、电子邮箱、包号等)。</w:t>
      </w:r>
    </w:p>
    <w:p w14:paraId="4176B64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注：（1）将已填写的《报名登记表》、《介绍信》(附经办人身份证复印件)加盖</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单位公章后扫描成图片连同购买</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支付凭证截图发送至</w:t>
      </w:r>
      <w:r>
        <w:rPr>
          <w:rFonts w:hint="eastAsia" w:ascii="仿宋" w:hAnsi="仿宋" w:eastAsia="仿宋" w:cs="仿宋"/>
          <w:sz w:val="24"/>
          <w:highlight w:val="none"/>
        </w:rPr>
        <w:t>136442538@qq.com</w:t>
      </w:r>
      <w:r>
        <w:rPr>
          <w:rFonts w:hint="eastAsia" w:ascii="仿宋" w:hAnsi="仿宋" w:eastAsia="仿宋" w:cs="仿宋"/>
          <w:bCs/>
          <w:sz w:val="24"/>
          <w:highlight w:val="none"/>
        </w:rPr>
        <w:t>。</w:t>
      </w:r>
    </w:p>
    <w:p w14:paraId="2A77F2D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（2）《报名登记表》、《介绍信》(附经办人身份证复印件)加盖单位公章的原件请于开标当日交至</w:t>
      </w:r>
      <w:r>
        <w:rPr>
          <w:rFonts w:hint="eastAsia" w:ascii="仿宋" w:hAnsi="仿宋" w:eastAsia="仿宋" w:cs="仿宋"/>
          <w:bCs/>
          <w:sz w:val="24"/>
          <w:highlight w:val="none"/>
          <w:lang w:eastAsia="zh-CN"/>
        </w:rPr>
        <w:t>四川竣祥招标代理有限公司邀请比选文件</w:t>
      </w:r>
      <w:r>
        <w:rPr>
          <w:rFonts w:hint="eastAsia" w:ascii="仿宋" w:hAnsi="仿宋" w:eastAsia="仿宋" w:cs="仿宋"/>
          <w:bCs/>
          <w:sz w:val="24"/>
          <w:highlight w:val="none"/>
        </w:rPr>
        <w:t>发售办理处。</w:t>
      </w:r>
    </w:p>
    <w:p w14:paraId="5DCEBA9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3.报名咨询电话：</w:t>
      </w:r>
      <w:r>
        <w:rPr>
          <w:rFonts w:hint="eastAsia" w:ascii="仿宋" w:hAnsi="仿宋" w:eastAsia="仿宋" w:cs="仿宋"/>
          <w:bCs/>
          <w:sz w:val="24"/>
          <w:highlight w:val="none"/>
          <w:lang w:eastAsia="zh-CN"/>
        </w:rPr>
        <w:t>0832-2073453</w:t>
      </w:r>
      <w:r>
        <w:rPr>
          <w:rFonts w:hint="eastAsia" w:ascii="仿宋" w:hAnsi="仿宋" w:eastAsia="仿宋" w:cs="仿宋"/>
          <w:bCs/>
          <w:sz w:val="24"/>
          <w:highlight w:val="none"/>
        </w:rPr>
        <w:t>。</w:t>
      </w:r>
    </w:p>
    <w:p w14:paraId="7F70CBF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购买</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时须如实认真填写项目信息及</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信息；若因</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提供的错误信息，对其</w:t>
      </w:r>
      <w:r>
        <w:rPr>
          <w:rFonts w:hint="eastAsia" w:ascii="仿宋" w:hAnsi="仿宋" w:eastAsia="仿宋" w:cs="仿宋"/>
          <w:bCs/>
          <w:sz w:val="24"/>
          <w:highlight w:val="none"/>
          <w:lang w:val="en-US" w:eastAsia="zh-CN"/>
        </w:rPr>
        <w:t>邀请比选</w:t>
      </w:r>
      <w:r>
        <w:rPr>
          <w:rFonts w:hint="eastAsia" w:ascii="仿宋" w:hAnsi="仿宋" w:eastAsia="仿宋" w:cs="仿宋"/>
          <w:bCs/>
          <w:sz w:val="24"/>
          <w:highlight w:val="none"/>
        </w:rPr>
        <w:t>事宜造成影响的，由</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自行承担所有责任(若</w:t>
      </w:r>
      <w:r>
        <w:rPr>
          <w:rFonts w:hint="eastAsia" w:ascii="仿宋" w:hAnsi="仿宋" w:eastAsia="仿宋" w:cs="仿宋"/>
          <w:bCs/>
          <w:sz w:val="24"/>
          <w:highlight w:val="none"/>
          <w:lang w:eastAsia="zh-CN"/>
        </w:rPr>
        <w:t>邀请比选申请人</w:t>
      </w:r>
      <w:r>
        <w:rPr>
          <w:rFonts w:hint="eastAsia" w:ascii="仿宋" w:hAnsi="仿宋" w:eastAsia="仿宋" w:cs="仿宋"/>
          <w:bCs/>
          <w:sz w:val="24"/>
          <w:highlight w:val="none"/>
        </w:rPr>
        <w:t>需变更报名信息，请于获取</w:t>
      </w:r>
      <w:r>
        <w:rPr>
          <w:rFonts w:hint="eastAsia" w:ascii="仿宋" w:hAnsi="仿宋" w:eastAsia="仿宋" w:cs="仿宋"/>
          <w:bCs/>
          <w:sz w:val="24"/>
          <w:highlight w:val="none"/>
          <w:lang w:eastAsia="zh-CN"/>
        </w:rPr>
        <w:t>邀请比选文件</w:t>
      </w:r>
      <w:r>
        <w:rPr>
          <w:rFonts w:hint="eastAsia" w:ascii="仿宋" w:hAnsi="仿宋" w:eastAsia="仿宋" w:cs="仿宋"/>
          <w:bCs/>
          <w:sz w:val="24"/>
          <w:highlight w:val="none"/>
        </w:rPr>
        <w:t>截止之日前到</w:t>
      </w:r>
      <w:r>
        <w:rPr>
          <w:rFonts w:hint="eastAsia" w:ascii="仿宋" w:hAnsi="仿宋" w:eastAsia="仿宋" w:cs="仿宋"/>
          <w:bCs/>
          <w:sz w:val="24"/>
          <w:highlight w:val="none"/>
          <w:lang w:eastAsia="zh-CN"/>
        </w:rPr>
        <w:t>邀请比选代理机构</w:t>
      </w:r>
      <w:r>
        <w:rPr>
          <w:rFonts w:hint="eastAsia" w:ascii="仿宋" w:hAnsi="仿宋" w:eastAsia="仿宋" w:cs="仿宋"/>
          <w:bCs/>
          <w:sz w:val="24"/>
          <w:highlight w:val="none"/>
        </w:rPr>
        <w:t>重新登记)。</w:t>
      </w:r>
    </w:p>
    <w:p w14:paraId="2806C64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比选申请人应在获取比选文件的时间期限内获取比选文件，</w:t>
      </w:r>
      <w:r>
        <w:rPr>
          <w:rFonts w:hint="eastAsia" w:ascii="仿宋" w:hAnsi="仿宋" w:eastAsia="仿宋" w:cs="仿宋"/>
          <w:bCs/>
          <w:sz w:val="24"/>
          <w:highlight w:val="none"/>
          <w:lang w:val="en-US" w:eastAsia="zh-CN"/>
        </w:rPr>
        <w:t>错过报名期限不接受报名，</w:t>
      </w:r>
      <w:r>
        <w:rPr>
          <w:rFonts w:hint="eastAsia" w:ascii="仿宋" w:hAnsi="仿宋" w:eastAsia="仿宋" w:cs="仿宋"/>
          <w:bCs/>
          <w:sz w:val="24"/>
          <w:highlight w:val="none"/>
        </w:rPr>
        <w:t>造成的后果由比选申请人自行承担。</w:t>
      </w:r>
    </w:p>
    <w:p w14:paraId="6C7C32F6">
      <w:pPr>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sz w:val="24"/>
          <w:highlight w:val="none"/>
        </w:rPr>
        <w:t>四、邀请比选申请文件的递交截止时间和开标时间：</w:t>
      </w:r>
      <w:r>
        <w:rPr>
          <w:rFonts w:hint="eastAsia" w:ascii="仿宋" w:hAnsi="仿宋" w:eastAsia="仿宋" w:cs="仿宋"/>
          <w:bCs/>
          <w:color w:val="000000"/>
          <w:sz w:val="24"/>
          <w:highlight w:val="none"/>
        </w:rPr>
        <w:t>202</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lang w:val="en-US" w:eastAsia="zh-CN"/>
        </w:rPr>
        <w:t>9</w:t>
      </w:r>
      <w:r>
        <w:rPr>
          <w:rFonts w:hint="eastAsia" w:ascii="仿宋" w:hAnsi="仿宋" w:eastAsia="仿宋" w:cs="仿宋"/>
          <w:bCs/>
          <w:color w:val="000000"/>
          <w:sz w:val="24"/>
          <w:highlight w:val="none"/>
        </w:rPr>
        <w:t>月</w:t>
      </w:r>
      <w:r>
        <w:rPr>
          <w:rFonts w:hint="eastAsia" w:ascii="仿宋" w:hAnsi="仿宋" w:eastAsia="仿宋" w:cs="仿宋"/>
          <w:bCs/>
          <w:color w:val="000000"/>
          <w:sz w:val="24"/>
          <w:highlight w:val="none"/>
          <w:lang w:val="en-US" w:eastAsia="zh-CN"/>
        </w:rPr>
        <w:t>01</w:t>
      </w:r>
      <w:r>
        <w:rPr>
          <w:rFonts w:hint="eastAsia" w:ascii="仿宋" w:hAnsi="仿宋" w:eastAsia="仿宋" w:cs="仿宋"/>
          <w:bCs/>
          <w:color w:val="000000"/>
          <w:sz w:val="24"/>
          <w:highlight w:val="none"/>
        </w:rPr>
        <w:t>日</w:t>
      </w:r>
      <w:r>
        <w:rPr>
          <w:rFonts w:hint="eastAsia" w:ascii="仿宋" w:hAnsi="仿宋" w:eastAsia="仿宋" w:cs="仿宋"/>
          <w:color w:val="000000"/>
          <w:kern w:val="0"/>
          <w:sz w:val="24"/>
          <w:highlight w:val="none"/>
          <w:lang w:val="en-US" w:eastAsia="zh-CN"/>
        </w:rPr>
        <w:t>09</w:t>
      </w:r>
      <w:r>
        <w:rPr>
          <w:rFonts w:hint="eastAsia" w:ascii="仿宋" w:hAnsi="仿宋" w:eastAsia="仿宋" w:cs="仿宋"/>
          <w:color w:val="000000"/>
          <w:kern w:val="0"/>
          <w:sz w:val="24"/>
          <w:highlight w:val="none"/>
        </w:rPr>
        <w:t>时</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rPr>
        <w:t>0分</w:t>
      </w:r>
      <w:r>
        <w:rPr>
          <w:rFonts w:hint="eastAsia" w:ascii="仿宋" w:hAnsi="仿宋" w:eastAsia="仿宋" w:cs="仿宋"/>
          <w:color w:val="000000"/>
          <w:sz w:val="24"/>
          <w:highlight w:val="none"/>
        </w:rPr>
        <w:t>（北京时间）。</w:t>
      </w:r>
    </w:p>
    <w:p w14:paraId="250E3F62">
      <w:pPr>
        <w:pStyle w:val="6"/>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邀请比选申请文件必须在递交邀请比选申请文件截止时间前送达开标地点。逾期送达、</w:t>
      </w:r>
      <w:r>
        <w:rPr>
          <w:rFonts w:hint="eastAsia" w:ascii="仿宋" w:hAnsi="仿宋" w:eastAsia="仿宋" w:cs="仿宋"/>
          <w:sz w:val="24"/>
          <w:szCs w:val="24"/>
          <w:highlight w:val="none"/>
          <w:lang w:val="en-US" w:eastAsia="zh-CN"/>
        </w:rPr>
        <w:t>封装</w:t>
      </w:r>
      <w:r>
        <w:rPr>
          <w:rFonts w:hint="eastAsia" w:ascii="仿宋" w:hAnsi="仿宋" w:eastAsia="仿宋" w:cs="仿宋"/>
          <w:sz w:val="24"/>
          <w:szCs w:val="24"/>
          <w:highlight w:val="none"/>
        </w:rPr>
        <w:t>和标注错误的邀请比选申请文件，</w:t>
      </w:r>
      <w:r>
        <w:rPr>
          <w:rFonts w:hint="eastAsia" w:ascii="仿宋" w:hAnsi="仿宋" w:eastAsia="仿宋" w:cs="仿宋"/>
          <w:sz w:val="24"/>
          <w:szCs w:val="24"/>
          <w:highlight w:val="none"/>
          <w:lang w:eastAsia="zh-CN"/>
        </w:rPr>
        <w:t>邀请比选人</w:t>
      </w:r>
      <w:r>
        <w:rPr>
          <w:rFonts w:hint="eastAsia" w:ascii="仿宋" w:hAnsi="仿宋" w:eastAsia="仿宋" w:cs="仿宋"/>
          <w:sz w:val="24"/>
          <w:szCs w:val="24"/>
          <w:highlight w:val="none"/>
        </w:rPr>
        <w:t>恕不接收。本次</w:t>
      </w:r>
      <w:r>
        <w:rPr>
          <w:rFonts w:hint="eastAsia" w:ascii="仿宋" w:hAnsi="仿宋" w:eastAsia="仿宋" w:cs="仿宋"/>
          <w:sz w:val="24"/>
          <w:szCs w:val="24"/>
          <w:highlight w:val="none"/>
          <w:lang w:eastAsia="zh-CN"/>
        </w:rPr>
        <w:t>邀请比选</w:t>
      </w:r>
      <w:r>
        <w:rPr>
          <w:rFonts w:hint="eastAsia" w:ascii="仿宋" w:hAnsi="仿宋" w:eastAsia="仿宋" w:cs="仿宋"/>
          <w:sz w:val="24"/>
          <w:szCs w:val="24"/>
          <w:highlight w:val="none"/>
        </w:rPr>
        <w:t>不接受邮寄的邀请比选申请文件。</w:t>
      </w:r>
    </w:p>
    <w:p w14:paraId="19F0FE19">
      <w:pPr>
        <w:autoSpaceDE w:val="0"/>
        <w:autoSpaceDN w:val="0"/>
        <w:adjustRightInd w:val="0"/>
        <w:spacing w:line="360" w:lineRule="auto"/>
        <w:ind w:firstLine="482" w:firstLineChars="200"/>
        <w:jc w:val="left"/>
        <w:rPr>
          <w:rFonts w:hint="eastAsia" w:ascii="仿宋" w:hAnsi="仿宋" w:eastAsia="仿宋" w:cs="仿宋"/>
          <w:kern w:val="0"/>
          <w:sz w:val="24"/>
          <w:highlight w:val="none"/>
        </w:rPr>
      </w:pPr>
      <w:r>
        <w:rPr>
          <w:rFonts w:hint="eastAsia" w:ascii="仿宋" w:hAnsi="仿宋" w:eastAsia="仿宋" w:cs="仿宋"/>
          <w:b/>
          <w:sz w:val="24"/>
          <w:highlight w:val="none"/>
        </w:rPr>
        <w:t>五、开标地点：</w:t>
      </w:r>
      <w:r>
        <w:rPr>
          <w:rFonts w:hint="eastAsia" w:ascii="仿宋" w:hAnsi="仿宋" w:eastAsia="仿宋" w:cs="仿宋"/>
          <w:b/>
          <w:sz w:val="24"/>
          <w:highlight w:val="none"/>
          <w:lang w:eastAsia="zh-CN"/>
        </w:rPr>
        <w:t>内江市东兴区平安路214号</w:t>
      </w:r>
      <w:r>
        <w:rPr>
          <w:rFonts w:hint="eastAsia" w:ascii="仿宋" w:hAnsi="仿宋" w:eastAsia="仿宋" w:cs="仿宋"/>
          <w:b/>
          <w:sz w:val="24"/>
          <w:highlight w:val="none"/>
        </w:rPr>
        <w:t>；</w:t>
      </w:r>
      <w:r>
        <w:rPr>
          <w:rFonts w:hint="eastAsia" w:ascii="仿宋" w:hAnsi="仿宋" w:eastAsia="仿宋" w:cs="仿宋"/>
          <w:b/>
          <w:sz w:val="24"/>
          <w:highlight w:val="none"/>
          <w:lang w:eastAsia="zh-CN"/>
        </w:rPr>
        <w:t>四川竣祥招标代理有限公司</w:t>
      </w:r>
      <w:r>
        <w:rPr>
          <w:rFonts w:hint="eastAsia" w:ascii="仿宋" w:hAnsi="仿宋" w:eastAsia="仿宋" w:cs="仿宋"/>
          <w:b/>
          <w:sz w:val="24"/>
          <w:highlight w:val="none"/>
        </w:rPr>
        <w:t>。</w:t>
      </w:r>
    </w:p>
    <w:p w14:paraId="2CE02A44">
      <w:pPr>
        <w:shd w:val="clear" w:color="auto" w:fill="auto"/>
        <w:spacing w:after="120"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六、本项目</w:t>
      </w:r>
      <w:r>
        <w:rPr>
          <w:rFonts w:hint="eastAsia" w:ascii="仿宋" w:hAnsi="仿宋" w:eastAsia="仿宋" w:cs="仿宋"/>
          <w:b/>
          <w:sz w:val="24"/>
          <w:highlight w:val="none"/>
          <w:lang w:eastAsia="zh-CN"/>
        </w:rPr>
        <w:t>结果</w:t>
      </w:r>
      <w:r>
        <w:rPr>
          <w:rFonts w:hint="eastAsia" w:ascii="仿宋" w:hAnsi="仿宋" w:eastAsia="仿宋" w:cs="仿宋"/>
          <w:b/>
          <w:sz w:val="24"/>
          <w:highlight w:val="none"/>
        </w:rPr>
        <w:t>公告</w:t>
      </w:r>
      <w:r>
        <w:rPr>
          <w:rFonts w:hint="eastAsia" w:ascii="仿宋" w:hAnsi="仿宋" w:eastAsia="仿宋" w:cs="仿宋"/>
          <w:b/>
          <w:sz w:val="24"/>
          <w:highlight w:val="none"/>
          <w:lang w:eastAsia="zh-CN"/>
        </w:rPr>
        <w:t>在四川招投标网</w:t>
      </w:r>
      <w:r>
        <w:rPr>
          <w:rFonts w:hint="eastAsia" w:ascii="仿宋" w:hAnsi="仿宋" w:eastAsia="仿宋" w:cs="仿宋"/>
          <w:b/>
          <w:sz w:val="24"/>
          <w:highlight w:val="none"/>
        </w:rPr>
        <w:t>（www.scbid.com）上发布；本次投标邀请采</w:t>
      </w:r>
      <w:r>
        <w:rPr>
          <w:rFonts w:hint="eastAsia" w:ascii="仿宋" w:hAnsi="仿宋" w:eastAsia="仿宋" w:cs="仿宋"/>
          <w:b/>
          <w:sz w:val="24"/>
          <w:highlight w:val="none"/>
          <w:lang w:eastAsia="zh-CN"/>
        </w:rPr>
        <w:t>用在四川招投标网</w:t>
      </w:r>
      <w:r>
        <w:rPr>
          <w:rFonts w:hint="eastAsia" w:ascii="仿宋" w:hAnsi="仿宋" w:eastAsia="仿宋" w:cs="仿宋"/>
          <w:b/>
          <w:sz w:val="24"/>
          <w:highlight w:val="none"/>
        </w:rPr>
        <w:t>（www.scbid.com）</w:t>
      </w:r>
      <w:r>
        <w:rPr>
          <w:rFonts w:hint="eastAsia" w:ascii="仿宋" w:hAnsi="仿宋" w:eastAsia="仿宋" w:cs="仿宋"/>
          <w:b/>
          <w:sz w:val="24"/>
          <w:highlight w:val="none"/>
          <w:lang w:val="en-US" w:eastAsia="zh-CN"/>
        </w:rPr>
        <w:t>上</w:t>
      </w:r>
      <w:r>
        <w:rPr>
          <w:rFonts w:hint="eastAsia" w:ascii="仿宋" w:hAnsi="仿宋" w:eastAsia="仿宋" w:cs="仿宋"/>
          <w:b/>
          <w:sz w:val="24"/>
          <w:highlight w:val="none"/>
          <w:lang w:eastAsia="zh-CN"/>
        </w:rPr>
        <w:t>以公告形式发布邀请符合的单位参加邀请比选。</w:t>
      </w:r>
    </w:p>
    <w:p w14:paraId="1D36CFF8">
      <w:pPr>
        <w:pStyle w:val="12"/>
        <w:numPr>
          <w:ilvl w:val="0"/>
          <w:numId w:val="0"/>
        </w:numPr>
        <w:spacing w:line="360" w:lineRule="auto"/>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szCs w:val="22"/>
          <w:highlight w:val="none"/>
          <w:lang w:val="en-US" w:eastAsia="zh-CN" w:bidi="ar-SA"/>
        </w:rPr>
        <w:t>七、</w:t>
      </w:r>
      <w:r>
        <w:rPr>
          <w:rFonts w:hint="eastAsia" w:ascii="仿宋" w:hAnsi="仿宋" w:eastAsia="仿宋" w:cs="仿宋"/>
          <w:b/>
          <w:bCs/>
          <w:sz w:val="24"/>
          <w:highlight w:val="none"/>
        </w:rPr>
        <w:t>联系方式</w:t>
      </w:r>
    </w:p>
    <w:p w14:paraId="6C534D40">
      <w:pPr>
        <w:pStyle w:val="12"/>
        <w:numPr>
          <w:ilvl w:val="0"/>
          <w:numId w:val="0"/>
        </w:numPr>
        <w:spacing w:line="48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邀请比选人</w:t>
      </w:r>
      <w:r>
        <w:rPr>
          <w:rFonts w:hint="eastAsia" w:ascii="仿宋" w:hAnsi="仿宋" w:eastAsia="仿宋" w:cs="仿宋"/>
          <w:sz w:val="24"/>
          <w:highlight w:val="none"/>
        </w:rPr>
        <w:t>：</w:t>
      </w:r>
      <w:r>
        <w:rPr>
          <w:rFonts w:hint="eastAsia" w:ascii="仿宋" w:hAnsi="仿宋" w:eastAsia="仿宋" w:cs="仿宋"/>
          <w:sz w:val="24"/>
          <w:highlight w:val="none"/>
          <w:lang w:eastAsia="zh-CN"/>
        </w:rPr>
        <w:t>四川泽泓源建设工程有限责任公司</w:t>
      </w:r>
    </w:p>
    <w:p w14:paraId="3DE4CCF8">
      <w:pPr>
        <w:pStyle w:val="12"/>
        <w:spacing w:line="480" w:lineRule="auto"/>
        <w:ind w:firstLine="480"/>
        <w:rPr>
          <w:rFonts w:hint="eastAsia" w:ascii="仿宋" w:hAnsi="仿宋" w:eastAsia="仿宋" w:cs="仿宋"/>
          <w:color w:val="000000"/>
          <w:sz w:val="24"/>
        </w:rPr>
      </w:pPr>
      <w:r>
        <w:rPr>
          <w:rFonts w:hint="eastAsia" w:ascii="仿宋" w:hAnsi="仿宋" w:eastAsia="仿宋" w:cs="仿宋"/>
          <w:sz w:val="24"/>
          <w:highlight w:val="none"/>
        </w:rPr>
        <w:t>地  址：</w:t>
      </w:r>
      <w:r>
        <w:rPr>
          <w:rFonts w:hint="eastAsia" w:ascii="仿宋" w:hAnsi="仿宋" w:eastAsia="仿宋" w:cs="仿宋"/>
          <w:color w:val="000000"/>
          <w:sz w:val="24"/>
        </w:rPr>
        <w:t>隆昌市金鹅街道康复西路二段22号</w:t>
      </w:r>
    </w:p>
    <w:p w14:paraId="010CD582">
      <w:pPr>
        <w:pStyle w:val="12"/>
        <w:spacing w:line="480" w:lineRule="auto"/>
        <w:ind w:firstLine="480"/>
        <w:rPr>
          <w:rFonts w:hint="eastAsia" w:ascii="仿宋" w:hAnsi="仿宋" w:eastAsia="仿宋" w:cs="仿宋"/>
          <w:color w:val="000000"/>
          <w:sz w:val="24"/>
          <w:lang w:val="en-US" w:eastAsia="zh-CN"/>
        </w:rPr>
      </w:pPr>
      <w:r>
        <w:rPr>
          <w:rFonts w:hint="eastAsia" w:ascii="仿宋" w:hAnsi="仿宋" w:eastAsia="仿宋" w:cs="仿宋"/>
          <w:sz w:val="24"/>
          <w:highlight w:val="none"/>
        </w:rPr>
        <w:t>联系人：</w:t>
      </w:r>
      <w:r>
        <w:rPr>
          <w:rFonts w:hint="eastAsia" w:ascii="仿宋" w:hAnsi="仿宋" w:eastAsia="仿宋" w:cs="仿宋"/>
          <w:color w:val="000000"/>
          <w:sz w:val="24"/>
          <w:lang w:val="en-US" w:eastAsia="zh-CN"/>
        </w:rPr>
        <w:t>薛先生</w:t>
      </w:r>
    </w:p>
    <w:p w14:paraId="11A3B93B">
      <w:pPr>
        <w:spacing w:line="360" w:lineRule="auto"/>
        <w:ind w:right="680" w:rightChars="200" w:firstLine="480" w:firstLineChars="200"/>
        <w:rPr>
          <w:rFonts w:hint="default" w:ascii="仿宋" w:hAnsi="仿宋" w:eastAsia="仿宋" w:cs="仿宋"/>
          <w:color w:val="000000"/>
          <w:sz w:val="24"/>
          <w:lang w:val="en-US" w:eastAsia="zh-CN"/>
        </w:rPr>
      </w:pPr>
      <w:r>
        <w:rPr>
          <w:rFonts w:hint="eastAsia" w:ascii="仿宋" w:hAnsi="仿宋" w:eastAsia="仿宋" w:cs="仿宋"/>
          <w:sz w:val="24"/>
          <w:highlight w:val="none"/>
        </w:rPr>
        <w:t>联系电话：</w:t>
      </w:r>
      <w:r>
        <w:rPr>
          <w:rFonts w:hint="eastAsia" w:ascii="仿宋" w:hAnsi="仿宋" w:eastAsia="仿宋" w:cs="仿宋"/>
          <w:color w:val="000000"/>
          <w:sz w:val="24"/>
        </w:rPr>
        <w:t>13808252869</w:t>
      </w:r>
    </w:p>
    <w:p w14:paraId="6A75A318">
      <w:pPr>
        <w:pStyle w:val="12"/>
        <w:spacing w:line="48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邀请比选</w:t>
      </w:r>
      <w:r>
        <w:rPr>
          <w:rFonts w:hint="eastAsia" w:ascii="仿宋" w:hAnsi="仿宋" w:eastAsia="仿宋" w:cs="仿宋"/>
          <w:sz w:val="24"/>
          <w:highlight w:val="none"/>
        </w:rPr>
        <w:t>代理机构：</w:t>
      </w:r>
      <w:bookmarkStart w:id="4" w:name="_GoBack"/>
      <w:bookmarkEnd w:id="4"/>
      <w:r>
        <w:rPr>
          <w:rFonts w:hint="eastAsia" w:ascii="仿宋" w:hAnsi="仿宋" w:eastAsia="仿宋" w:cs="仿宋"/>
          <w:sz w:val="24"/>
          <w:highlight w:val="none"/>
          <w:lang w:eastAsia="zh-CN"/>
        </w:rPr>
        <w:t>四川竣祥招标代理有限公司</w:t>
      </w:r>
    </w:p>
    <w:p w14:paraId="235877EB">
      <w:pPr>
        <w:pStyle w:val="12"/>
        <w:spacing w:line="480" w:lineRule="auto"/>
        <w:ind w:firstLine="480"/>
        <w:rPr>
          <w:rFonts w:hint="eastAsia" w:ascii="仿宋" w:hAnsi="仿宋" w:eastAsia="仿宋" w:cs="仿宋"/>
          <w:sz w:val="24"/>
          <w:lang w:eastAsia="zh-CN"/>
        </w:rPr>
      </w:pPr>
      <w:r>
        <w:rPr>
          <w:rFonts w:hint="eastAsia" w:ascii="仿宋" w:hAnsi="仿宋" w:eastAsia="仿宋" w:cs="仿宋"/>
          <w:sz w:val="24"/>
          <w:highlight w:val="none"/>
        </w:rPr>
        <w:t>地址：</w:t>
      </w:r>
      <w:r>
        <w:rPr>
          <w:rFonts w:hint="eastAsia" w:ascii="仿宋" w:hAnsi="仿宋" w:eastAsia="仿宋" w:cs="仿宋"/>
          <w:sz w:val="24"/>
          <w:lang w:eastAsia="zh-CN"/>
        </w:rPr>
        <w:t>内江市东兴区平安路214号</w:t>
      </w:r>
    </w:p>
    <w:p w14:paraId="2FBD35EE">
      <w:pPr>
        <w:pStyle w:val="12"/>
        <w:spacing w:line="400" w:lineRule="exact"/>
        <w:ind w:firstLine="486"/>
        <w:rPr>
          <w:rFonts w:hint="eastAsia" w:ascii="仿宋" w:hAnsi="仿宋" w:eastAsia="仿宋" w:cs="仿宋"/>
          <w:sz w:val="24"/>
          <w:lang w:val="en-US" w:eastAsia="zh-CN"/>
        </w:rPr>
      </w:pPr>
      <w:r>
        <w:rPr>
          <w:rFonts w:hint="eastAsia" w:ascii="仿宋" w:hAnsi="仿宋" w:eastAsia="仿宋" w:cs="仿宋"/>
          <w:sz w:val="24"/>
          <w:highlight w:val="none"/>
        </w:rPr>
        <w:t>联系人：</w:t>
      </w:r>
      <w:r>
        <w:rPr>
          <w:rFonts w:hint="eastAsia" w:ascii="仿宋" w:hAnsi="仿宋" w:eastAsia="仿宋" w:cs="仿宋"/>
          <w:sz w:val="24"/>
          <w:lang w:val="en-US" w:eastAsia="zh-CN"/>
        </w:rPr>
        <w:t>张女士</w:t>
      </w:r>
    </w:p>
    <w:p w14:paraId="6443E2C3">
      <w:pPr>
        <w:pStyle w:val="12"/>
        <w:spacing w:line="400" w:lineRule="exact"/>
        <w:ind w:firstLine="486"/>
        <w:rPr>
          <w:rFonts w:hint="eastAsia" w:ascii="仿宋" w:hAnsi="仿宋" w:eastAsia="仿宋" w:cs="仿宋"/>
          <w:sz w:val="24"/>
          <w:lang w:val="en-US" w:eastAsia="zh-CN"/>
        </w:rPr>
      </w:pPr>
    </w:p>
    <w:p w14:paraId="682767BE">
      <w:pPr>
        <w:pStyle w:val="12"/>
        <w:spacing w:line="400" w:lineRule="exact"/>
        <w:ind w:firstLine="486"/>
        <w:rPr>
          <w:rFonts w:hint="eastAsia" w:ascii="仿宋" w:hAnsi="仿宋" w:eastAsia="仿宋" w:cs="仿宋"/>
          <w:sz w:val="24"/>
          <w:lang w:eastAsia="zh-CN"/>
        </w:rPr>
      </w:pPr>
      <w:r>
        <w:rPr>
          <w:rFonts w:hint="eastAsia" w:ascii="仿宋" w:hAnsi="仿宋" w:eastAsia="仿宋" w:cs="仿宋"/>
          <w:sz w:val="24"/>
          <w:highlight w:val="none"/>
        </w:rPr>
        <w:t>电话：</w:t>
      </w:r>
      <w:r>
        <w:rPr>
          <w:rFonts w:hint="eastAsia" w:ascii="仿宋" w:hAnsi="仿宋" w:eastAsia="仿宋" w:cs="仿宋"/>
          <w:sz w:val="24"/>
          <w:lang w:eastAsia="zh-CN"/>
        </w:rPr>
        <w:t>0832-2073453</w:t>
      </w:r>
    </w:p>
    <w:p w14:paraId="19CABA99">
      <w:pPr>
        <w:shd w:val="clear" w:color="auto" w:fill="auto"/>
        <w:spacing w:line="480" w:lineRule="auto"/>
        <w:ind w:firstLine="487" w:firstLineChars="203"/>
        <w:rPr>
          <w:rFonts w:hint="eastAsia" w:ascii="宋体" w:hAnsi="宋体" w:eastAsia="宋体" w:cs="宋体"/>
          <w:color w:val="auto"/>
          <w:sz w:val="24"/>
          <w:highlight w:val="none"/>
          <w:lang w:eastAsia="zh-CN"/>
        </w:rPr>
      </w:pPr>
    </w:p>
    <w:p w14:paraId="0D367D40">
      <w:pPr>
        <w:pStyle w:val="12"/>
        <w:spacing w:line="360" w:lineRule="auto"/>
        <w:ind w:firstLine="480"/>
        <w:rPr>
          <w:rFonts w:hint="eastAsia" w:ascii="仿宋" w:hAnsi="仿宋" w:eastAsia="仿宋" w:cs="仿宋"/>
          <w:sz w:val="30"/>
          <w:szCs w:val="30"/>
          <w:highlight w:val="none"/>
          <w:lang w:eastAsia="zh-CN"/>
        </w:rPr>
      </w:pPr>
    </w:p>
    <w:p w14:paraId="05AE8EB8">
      <w:pPr>
        <w:jc w:val="right"/>
        <w:rPr>
          <w:rFonts w:hint="eastAsia"/>
          <w:sz w:val="36"/>
          <w:szCs w:val="36"/>
          <w:lang w:val="en-US" w:eastAsia="zh-CN"/>
        </w:rPr>
      </w:pPr>
      <w:r>
        <w:rPr>
          <w:rFonts w:hint="eastAsia" w:ascii="仿宋" w:hAnsi="仿宋" w:eastAsia="仿宋" w:cs="仿宋"/>
          <w:sz w:val="24"/>
          <w:szCs w:val="24"/>
          <w:highlight w:val="none"/>
          <w:lang w:val="en-US" w:eastAsia="zh-CN"/>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p>
    <w:p w14:paraId="1E4A642E">
      <w:pPr>
        <w:rPr>
          <w:rFonts w:hint="eastAsia"/>
          <w:sz w:val="36"/>
          <w:szCs w:val="36"/>
          <w:lang w:val="en-US" w:eastAsia="zh-CN"/>
        </w:rPr>
      </w:pPr>
      <w:r>
        <w:rPr>
          <w:rFonts w:hint="eastAsia"/>
          <w:sz w:val="36"/>
          <w:szCs w:val="36"/>
          <w:lang w:val="en-US" w:eastAsia="zh-CN"/>
        </w:rPr>
        <w:br w:type="page"/>
      </w:r>
    </w:p>
    <w:p w14:paraId="34829D41">
      <w:pPr>
        <w:pStyle w:val="3"/>
        <w:bidi w:val="0"/>
        <w:jc w:val="center"/>
        <w:rPr>
          <w:rFonts w:hint="eastAsia" w:ascii="仿宋" w:hAnsi="仿宋" w:eastAsia="仿宋" w:cs="仿宋"/>
          <w:b w:val="0"/>
          <w:bCs w:val="0"/>
          <w:szCs w:val="30"/>
          <w:highlight w:val="none"/>
        </w:rPr>
      </w:pPr>
      <w:r>
        <w:rPr>
          <w:rFonts w:hint="eastAsia"/>
          <w:sz w:val="36"/>
          <w:szCs w:val="36"/>
          <w:lang w:val="en-US" w:eastAsia="zh-CN"/>
        </w:rPr>
        <w:t>邀请比选</w:t>
      </w:r>
      <w:r>
        <w:rPr>
          <w:rFonts w:hint="eastAsia"/>
          <w:sz w:val="36"/>
          <w:szCs w:val="36"/>
        </w:rPr>
        <w:t>项目技术、服务及其他商务要求</w:t>
      </w:r>
    </w:p>
    <w:p w14:paraId="05ECE18D">
      <w:pPr>
        <w:tabs>
          <w:tab w:val="left" w:pos="294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一、项目概况</w:t>
      </w:r>
    </w:p>
    <w:p w14:paraId="0A49C778">
      <w:pPr>
        <w:pStyle w:val="5"/>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四川泽泓源建设工程有限责任公司为了规范隆昌市乡村振兴暨乡村水务示范保障劳务分包工程项目流程、提高采购效率、保障项目合规性，拟采购招标代理服务。</w:t>
      </w:r>
    </w:p>
    <w:p w14:paraId="37FFE3EB">
      <w:pPr>
        <w:tabs>
          <w:tab w:val="left" w:pos="371"/>
        </w:tabs>
        <w:spacing w:line="360" w:lineRule="auto"/>
        <w:rPr>
          <w:rFonts w:hint="eastAsia" w:ascii="仿宋" w:hAnsi="仿宋" w:eastAsia="仿宋" w:cs="仿宋"/>
          <w:b/>
          <w:sz w:val="24"/>
          <w:szCs w:val="24"/>
          <w:highlight w:val="none"/>
          <w:lang w:val="en-US" w:eastAsia="zh-CN"/>
        </w:rPr>
      </w:pPr>
      <w:bookmarkStart w:id="0" w:name="_Toc217446095"/>
      <w:r>
        <w:rPr>
          <w:rFonts w:hint="eastAsia" w:ascii="仿宋" w:hAnsi="仿宋" w:eastAsia="仿宋" w:cs="仿宋"/>
          <w:color w:val="auto"/>
          <w:sz w:val="24"/>
          <w:szCs w:val="24"/>
          <w:highlight w:val="none"/>
          <w:lang w:val="zh-CN" w:bidi="en-US"/>
        </w:rPr>
        <w:t>★</w:t>
      </w:r>
      <w:r>
        <w:rPr>
          <w:rFonts w:hint="eastAsia" w:ascii="仿宋" w:hAnsi="仿宋" w:eastAsia="仿宋" w:cs="仿宋"/>
          <w:color w:val="auto"/>
          <w:sz w:val="24"/>
          <w:szCs w:val="24"/>
          <w:highlight w:val="none"/>
          <w:lang w:val="zh-CN" w:bidi="en-US"/>
        </w:rPr>
        <w:tab/>
      </w:r>
      <w:r>
        <w:rPr>
          <w:rFonts w:hint="eastAsia" w:ascii="仿宋" w:hAnsi="仿宋" w:eastAsia="仿宋" w:cs="仿宋"/>
          <w:b/>
          <w:sz w:val="24"/>
          <w:szCs w:val="24"/>
          <w:highlight w:val="none"/>
          <w:lang w:val="en-US" w:eastAsia="zh-CN"/>
        </w:rPr>
        <w:t>二、服务内容：</w:t>
      </w:r>
    </w:p>
    <w:p w14:paraId="72929274">
      <w:pPr>
        <w:widowControl w:val="0"/>
        <w:numPr>
          <w:ilvl w:val="0"/>
          <w:numId w:val="1"/>
        </w:numPr>
        <w:spacing w:line="580" w:lineRule="exact"/>
        <w:ind w:left="212" w:leftChars="0" w:firstLineChars="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服务范围：主要负责隆昌市乡村振兴暨乡村水务示范保障劳务分包工程项目下所有招标代理服务相关工作，包括但不限于招标文件编制、发布招标公告、组织开标评标、协助签订合同等。</w:t>
      </w:r>
    </w:p>
    <w:p w14:paraId="19968277">
      <w:pPr>
        <w:widowControl w:val="0"/>
        <w:numPr>
          <w:ilvl w:val="0"/>
          <w:numId w:val="1"/>
        </w:numPr>
        <w:spacing w:line="580" w:lineRule="exact"/>
        <w:ind w:left="212" w:leftChars="0" w:firstLineChars="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服务内容及标准：</w:t>
      </w:r>
    </w:p>
    <w:p w14:paraId="59D913C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1、严格遵守《政府采购法》《招标投标法》等相关法律法规，确保招标流程、文件内容合法合规，避免因程序不当导致采购无效。</w:t>
      </w:r>
    </w:p>
    <w:p w14:paraId="57F48C3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2、负责组织和处理本项目采购实施过程中的有关具体事项。</w:t>
      </w:r>
    </w:p>
    <w:p w14:paraId="6FBF4B7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3、维护采购人合法权益，在采购人委托范围内完成约定的委托事项。</w:t>
      </w:r>
    </w:p>
    <w:p w14:paraId="3425629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4、对项目相关信息（如采购需求、投标人信息等）严格保密，签订保密协议，防止信息泄露影响采购公平性。</w:t>
      </w:r>
    </w:p>
    <w:p w14:paraId="02EC27B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3、编制采购文件，采购文件中采购需求（供应商参加本次采购活动应当具备的条件和招标项目技术、商务内容及要求）由甲方负责解释，其他内容及要求由乙方负责解释， 采购文件中的澄清、修改或补充内容由乙方负责。</w:t>
      </w:r>
    </w:p>
    <w:p w14:paraId="1E22120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4、若采购人的采购需求存在以不合理条件对供应商实行差别待遇、歧视待遇或者其他不符合法律法规规定等内容，应对采购人的采购需求提出修改建议或意见。</w:t>
      </w:r>
    </w:p>
    <w:p w14:paraId="2A212C1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5、提供必要的设备和场所，组织活动参与方完成采购的评审工作，维持评审纪律，处理突发事件。</w:t>
      </w:r>
    </w:p>
    <w:p w14:paraId="452EEC6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6、评审结束后2个工作日内，向采购人发出确定中标（成交）供应商通知书（采购人授权评审小组直接确定中标（成交）供应商除外），并提供评审报告。</w:t>
      </w:r>
    </w:p>
    <w:p w14:paraId="4317E13D">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依法确定的中标（成交）供应商，在法定时间内在指定媒体上发布中标（成交）公告，并同时向中标（成交）供应商发出中标（成交）通知书。如甲方在收到评审报告5个工作日内未按评审报告推荐的中标（成交）候选供应商顺序书面确定中标（成交）供应商，且未书面向乙方说明情况的，乙方则按评审报告推荐的顺序确定排名第一的中标（成交）候选供应商为中标（成交）供应商（采购文件另有规定的，按采购文件要求确定中标（成交）供应商发布中标（成交）公告）。</w:t>
      </w:r>
    </w:p>
    <w:p w14:paraId="4C680D93">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采购活动结束后，</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rPr>
        <w:t>将采购项目评审报告、采购文件、投标响应文件等采购项目档案资料移交</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，按照采购相关法律要求留存代理机构应当保存的项目档案资料副本。</w:t>
      </w:r>
    </w:p>
    <w:bookmarkEnd w:id="0"/>
    <w:p w14:paraId="43248FFB">
      <w:pPr>
        <w:pStyle w:val="4"/>
        <w:ind w:firstLine="482" w:firstLineChars="200"/>
        <w:rPr>
          <w:rFonts w:hint="eastAsia" w:ascii="仿宋" w:hAnsi="仿宋" w:eastAsia="仿宋" w:cs="仿宋"/>
          <w:sz w:val="24"/>
          <w:szCs w:val="24"/>
          <w:highlight w:val="none"/>
        </w:rPr>
      </w:pPr>
      <w:bookmarkStart w:id="1" w:name="_Toc22844"/>
      <w:bookmarkStart w:id="2" w:name="_Toc24511"/>
      <w:bookmarkStart w:id="3" w:name="_Toc7881"/>
      <w:r>
        <w:rPr>
          <w:rFonts w:hint="eastAsia" w:ascii="仿宋" w:hAnsi="仿宋" w:eastAsia="仿宋" w:cs="仿宋"/>
          <w:color w:val="auto"/>
          <w:sz w:val="24"/>
          <w:szCs w:val="24"/>
          <w:highlight w:val="none"/>
          <w:lang w:val="zh-CN" w:bidi="en-US"/>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、商务要求</w:t>
      </w:r>
      <w:bookmarkEnd w:id="1"/>
      <w:bookmarkEnd w:id="2"/>
      <w:bookmarkEnd w:id="3"/>
    </w:p>
    <w:p w14:paraId="254F86A1">
      <w:pPr>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（一）付款方式：</w:t>
      </w:r>
    </w:p>
    <w:p w14:paraId="08D1ED28">
      <w:pPr>
        <w:spacing w:line="44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每次完成招标任务后一次性支付当次代理服务费，结算方式按照委托协议执行。</w:t>
      </w:r>
    </w:p>
    <w:p w14:paraId="54CA9C55">
      <w:pPr>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）履约方式：</w:t>
      </w:r>
    </w:p>
    <w:p w14:paraId="6BF08CD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1、履约时间：</w:t>
      </w:r>
      <w:r>
        <w:rPr>
          <w:rFonts w:hint="eastAsia" w:ascii="仿宋" w:hAnsi="仿宋" w:eastAsia="仿宋" w:cs="仿宋"/>
          <w:sz w:val="24"/>
          <w:szCs w:val="24"/>
          <w:highlight w:val="none"/>
          <w:lang w:val="en-US" w:eastAsia="zh-CN"/>
        </w:rPr>
        <w:t>签订合同之日起至完成服务内容为止</w:t>
      </w:r>
      <w:r>
        <w:rPr>
          <w:rFonts w:hint="eastAsia" w:ascii="仿宋" w:hAnsi="仿宋" w:eastAsia="仿宋" w:cs="仿宋"/>
          <w:sz w:val="24"/>
          <w:szCs w:val="24"/>
          <w:highlight w:val="none"/>
        </w:rPr>
        <w:t>。</w:t>
      </w:r>
    </w:p>
    <w:p w14:paraId="14711300">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2、履约地点：采购人指定地点。</w:t>
      </w:r>
    </w:p>
    <w:p w14:paraId="068AE80E">
      <w:pPr>
        <w:pStyle w:val="2"/>
        <w:ind w:firstLine="480" w:firstLineChars="200"/>
        <w:rPr>
          <w:rFonts w:hint="eastAsia" w:ascii="仿宋" w:hAnsi="仿宋" w:eastAsia="仿宋" w:cs="仿宋"/>
          <w:sz w:val="24"/>
          <w:szCs w:val="24"/>
          <w:highlight w:val="none"/>
          <w:lang w:val="en-US" w:eastAsia="zh-CN"/>
        </w:rPr>
      </w:pPr>
    </w:p>
    <w:p w14:paraId="754A0A12">
      <w:r>
        <w:rPr>
          <w:rFonts w:hint="eastAsia" w:ascii="仿宋" w:hAnsi="仿宋" w:eastAsia="仿宋" w:cs="仿宋"/>
          <w:b/>
          <w:bCs/>
          <w:color w:val="auto"/>
          <w:sz w:val="24"/>
          <w:highlight w:val="none"/>
        </w:rPr>
        <w:t>注：其中带</w:t>
      </w:r>
      <w:r>
        <w:rPr>
          <w:rFonts w:hint="eastAsia" w:ascii="仿宋" w:hAnsi="仿宋" w:eastAsia="仿宋" w:cs="仿宋"/>
          <w:color w:val="auto"/>
          <w:sz w:val="24"/>
          <w:highlight w:val="none"/>
          <w:lang w:val="zh-CN" w:bidi="en-US"/>
        </w:rPr>
        <w:t>★</w:t>
      </w:r>
      <w:r>
        <w:rPr>
          <w:rFonts w:hint="eastAsia" w:ascii="仿宋" w:hAnsi="仿宋" w:eastAsia="仿宋" w:cs="仿宋"/>
          <w:b/>
          <w:bCs/>
          <w:color w:val="auto"/>
          <w:sz w:val="24"/>
          <w:highlight w:val="none"/>
          <w:lang w:val="zh-CN" w:bidi="en-US"/>
        </w:rPr>
        <w:t>为实质性参数要求，不允许有负偏离。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0A0F0"/>
    <w:multiLevelType w:val="singleLevel"/>
    <w:tmpl w:val="7840A0F0"/>
    <w:lvl w:ilvl="0" w:tentative="0">
      <w:start w:val="1"/>
      <w:numFmt w:val="chineseCounting"/>
      <w:suff w:val="nothing"/>
      <w:lvlText w:val="（%1）"/>
      <w:lvlJc w:val="left"/>
      <w:pPr>
        <w:ind w:left="21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4F6B"/>
    <w:rsid w:val="10C51BAC"/>
    <w:rsid w:val="37217B5C"/>
    <w:rsid w:val="7D1F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ì." w:hAnsi="..ì." w:eastAsia="..ì." w:cs="..ì."/>
      <w:color w:val="000000"/>
      <w:sz w:val="24"/>
      <w:szCs w:val="24"/>
      <w:lang w:val="en-US" w:eastAsia="zh-CN" w:bidi="ar-SA"/>
    </w:rPr>
  </w:style>
  <w:style w:type="paragraph" w:styleId="5">
    <w:name w:val="Body Text"/>
    <w:basedOn w:val="1"/>
    <w:next w:val="1"/>
    <w:qFormat/>
    <w:uiPriority w:val="0"/>
    <w:pPr>
      <w:spacing w:after="120"/>
    </w:pPr>
  </w:style>
  <w:style w:type="paragraph" w:styleId="6">
    <w:name w:val="Body Text Indent"/>
    <w:basedOn w:val="1"/>
    <w:qFormat/>
    <w:uiPriority w:val="0"/>
    <w:pPr>
      <w:ind w:firstLine="630"/>
    </w:pPr>
    <w:rPr>
      <w:sz w:val="32"/>
      <w:szCs w:val="20"/>
    </w:rPr>
  </w:style>
  <w:style w:type="paragraph" w:styleId="7">
    <w:name w:val="Normal (Web)"/>
    <w:basedOn w:val="1"/>
    <w:qFormat/>
    <w:uiPriority w:val="99"/>
    <w:pPr>
      <w:widowControl/>
      <w:spacing w:before="100" w:beforeAutospacing="1" w:after="100" w:afterAutospacing="1"/>
      <w:jc w:val="left"/>
    </w:pPr>
    <w:rPr>
      <w:rFonts w:ascii="宋体"/>
      <w:kern w:val="0"/>
      <w:sz w:val="18"/>
      <w:szCs w:val="18"/>
    </w:rPr>
  </w:style>
  <w:style w:type="paragraph" w:customStyle="1" w:styleId="10">
    <w:name w:val="null3"/>
    <w:qFormat/>
    <w:uiPriority w:val="0"/>
    <w:rPr>
      <w:rFonts w:hint="eastAsia" w:ascii="Calibri" w:hAnsi="Calibri" w:eastAsia="宋体" w:cs="Times New Roman"/>
      <w:lang w:val="en-US" w:eastAsia="zh-Hans"/>
    </w:rPr>
  </w:style>
  <w:style w:type="character" w:customStyle="1" w:styleId="11">
    <w:name w:val="UserStyle_21"/>
    <w:qFormat/>
    <w:uiPriority w:val="0"/>
    <w:rPr>
      <w:rFonts w:ascii="宋体" w:hAnsi="宋体" w:eastAsia="宋体" w:cs="宋体"/>
      <w:color w:val="000000"/>
      <w:sz w:val="24"/>
      <w:szCs w:val="24"/>
      <w:lang w:val="zh-CN" w:eastAsia="zh-CN" w:bidi="zh-CN"/>
    </w:rPr>
  </w:style>
  <w:style w:type="paragraph" w:customStyle="1" w:styleId="12">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2670</Words>
  <Characters>2787</Characters>
  <Lines>0</Lines>
  <Paragraphs>0</Paragraphs>
  <TotalTime>0</TotalTime>
  <ScaleCrop>false</ScaleCrop>
  <LinksUpToDate>false</LinksUpToDate>
  <CharactersWithSpaces>2793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2025-09-01T04:00:00Z</dcterms:created>
  <dc:creator>Administrator</dc:creator>
  <cp:lastModifiedBy> Dang .</cp:lastModifiedBy>
  <dcterms:modified xsi:type="dcterms:W3CDTF">2025-09-01T08:31:25Z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eyJoZGlkIjoiMWZiMTJiYzM4OGE4MWE4NTJmYjJlMTBhZjNmNGI0OTQiLCJ1c2VySWQiOiI0MTMzNTMwMjkifQ==</vt:lpwstr>
  </property>
  <property fmtid="{D5CDD505-2E9C-101B-9397-08002B2CF9AE}" pid="4" name="ICV">
    <vt:lpwstr>A4F93CB946594FB083464D1B638C7BF8_12</vt:lpwstr>
  </property>
</Properties>
</file>