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C892B">
      <w:pPr>
        <w:pStyle w:val="3"/>
        <w:keepNext w:val="0"/>
        <w:keepLines w:val="0"/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</w:rPr>
        <w:t>采购项目技术、服务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</w:rPr>
        <w:t>及其他商务要求</w:t>
      </w:r>
      <w:bookmarkStart w:id="0" w:name="bookmark131"/>
      <w:bookmarkEnd w:id="0"/>
    </w:p>
    <w:p w14:paraId="1CFA2987">
      <w:pPr>
        <w:spacing w:line="480" w:lineRule="auto"/>
        <w:ind w:firstLine="480" w:firstLineChars="20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一、项目实施背景</w:t>
      </w:r>
      <w:r>
        <w:rPr>
          <w:rFonts w:hint="eastAsia" w:ascii="宋体" w:hAnsi="宋体" w:cs="宋体"/>
          <w:color w:val="auto"/>
          <w:sz w:val="24"/>
        </w:rPr>
        <w:t>：为深入学习贯彻党的二十大精神、习近平文化思想精神，进一步推动利州文艺繁荣发展，让利州市民感受本土文化的魅力，特举办全民文艺作品征集展览活动，旨在打造全民文化盛宴，以高质量的群众文化活动供给增强人民群众的文化获得感、幸福感，展现利州群众文化的独特魅力。</w:t>
      </w:r>
    </w:p>
    <w:p w14:paraId="78A566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5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★二、服务内容：</w:t>
      </w:r>
    </w:p>
    <w:p w14:paraId="2883901B">
      <w:pPr>
        <w:pStyle w:val="2"/>
        <w:rPr>
          <w:color w:val="auto"/>
        </w:rPr>
      </w:pPr>
    </w:p>
    <w:p w14:paraId="50DF5136">
      <w:pPr>
        <w:spacing w:line="480" w:lineRule="auto"/>
        <w:ind w:firstLine="480" w:firstLineChars="20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本项目</w:t>
      </w:r>
      <w:r>
        <w:rPr>
          <w:rFonts w:hint="eastAsia" w:ascii="宋体" w:hAnsi="宋体" w:cs="宋体"/>
          <w:color w:val="auto"/>
          <w:sz w:val="24"/>
        </w:rPr>
        <w:t>展位搭建需紧扣“翰墨利州”文化内核，采用传统书画元素与现代展陈技术结合的设计风格，确保结构稳固、防火防潮。展区配置可调节灯光展架</w:t>
      </w:r>
      <w:r>
        <w:rPr>
          <w:rFonts w:hint="eastAsia" w:ascii="宋体" w:hAnsi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</w:rPr>
        <w:t>搭建材料需环保耐用，整体造型凸显艺术性与文化氛围，同时满足展会期间的维护与应急需求。</w:t>
      </w:r>
    </w:p>
    <w:p w14:paraId="0D610B4B">
      <w:pPr>
        <w:spacing w:line="48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★三、服务要求</w:t>
      </w:r>
      <w:r>
        <w:rPr>
          <w:rFonts w:hint="eastAsia" w:ascii="宋体" w:hAnsi="宋体" w:cs="宋体"/>
          <w:color w:val="auto"/>
          <w:sz w:val="24"/>
        </w:rPr>
        <w:t>：</w:t>
      </w:r>
    </w:p>
    <w:p w14:paraId="18430D76">
      <w:pPr>
        <w:spacing w:line="48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1.</w:t>
      </w:r>
      <w:r>
        <w:rPr>
          <w:rFonts w:hint="eastAsia" w:ascii="宋体" w:hAnsi="宋体"/>
          <w:color w:val="auto"/>
          <w:sz w:val="24"/>
          <w:lang w:eastAsia="zh-CN"/>
        </w:rPr>
        <w:t>展位搭建、基础灯光、作品装裱等</w:t>
      </w:r>
      <w:r>
        <w:rPr>
          <w:rFonts w:hint="eastAsia" w:ascii="宋体" w:hAnsi="宋体"/>
          <w:color w:val="auto"/>
          <w:sz w:val="24"/>
        </w:rPr>
        <w:t>。</w:t>
      </w:r>
    </w:p>
    <w:p w14:paraId="165D3852">
      <w:pPr>
        <w:spacing w:line="48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2.</w:t>
      </w:r>
      <w:r>
        <w:rPr>
          <w:rFonts w:hint="eastAsia" w:ascii="宋体" w:hAnsi="宋体"/>
          <w:color w:val="auto"/>
          <w:sz w:val="24"/>
        </w:rPr>
        <w:t>成交供应商负责</w:t>
      </w:r>
      <w:r>
        <w:rPr>
          <w:rFonts w:hint="eastAsia" w:ascii="宋体" w:hAnsi="宋体"/>
          <w:color w:val="auto"/>
          <w:sz w:val="24"/>
          <w:lang w:eastAsia="zh-CN"/>
        </w:rPr>
        <w:t>展位</w:t>
      </w:r>
      <w:r>
        <w:rPr>
          <w:rFonts w:hint="eastAsia" w:ascii="宋体" w:hAnsi="宋体"/>
          <w:color w:val="auto"/>
          <w:sz w:val="24"/>
        </w:rPr>
        <w:t>搭建、</w:t>
      </w:r>
      <w:r>
        <w:rPr>
          <w:rFonts w:hint="eastAsia" w:ascii="宋体" w:hAnsi="宋体"/>
          <w:color w:val="auto"/>
          <w:sz w:val="24"/>
          <w:lang w:eastAsia="zh-CN"/>
        </w:rPr>
        <w:t>基础灯光</w:t>
      </w:r>
      <w:r>
        <w:rPr>
          <w:rFonts w:hint="eastAsia" w:ascii="宋体" w:hAnsi="宋体"/>
          <w:color w:val="auto"/>
          <w:sz w:val="24"/>
        </w:rPr>
        <w:t>和</w:t>
      </w:r>
      <w:r>
        <w:rPr>
          <w:rFonts w:hint="eastAsia" w:ascii="宋体" w:hAnsi="宋体"/>
          <w:color w:val="auto"/>
          <w:sz w:val="24"/>
          <w:lang w:eastAsia="zh-CN"/>
        </w:rPr>
        <w:t>作品装裱</w:t>
      </w:r>
      <w:r>
        <w:rPr>
          <w:rFonts w:hint="eastAsia" w:ascii="宋体" w:hAnsi="宋体"/>
          <w:color w:val="auto"/>
          <w:sz w:val="24"/>
        </w:rPr>
        <w:t>等</w:t>
      </w:r>
      <w:r>
        <w:rPr>
          <w:rFonts w:hint="eastAsia" w:ascii="宋体" w:hAnsi="宋体"/>
          <w:color w:val="auto"/>
          <w:sz w:val="24"/>
          <w:lang w:eastAsia="zh-CN"/>
        </w:rPr>
        <w:t>活动</w:t>
      </w:r>
      <w:r>
        <w:rPr>
          <w:rFonts w:hint="eastAsia" w:ascii="宋体" w:hAnsi="宋体"/>
          <w:color w:val="auto"/>
          <w:sz w:val="24"/>
        </w:rPr>
        <w:t>需要的所有设施设备，</w:t>
      </w:r>
      <w:r>
        <w:rPr>
          <w:rFonts w:hint="eastAsia" w:ascii="宋体" w:hAnsi="宋体"/>
          <w:color w:val="auto"/>
          <w:sz w:val="24"/>
          <w:lang w:eastAsia="zh-CN"/>
        </w:rPr>
        <w:t>展位</w:t>
      </w:r>
      <w:r>
        <w:rPr>
          <w:rFonts w:hint="eastAsia" w:ascii="宋体" w:hAnsi="宋体"/>
          <w:color w:val="auto"/>
          <w:sz w:val="24"/>
        </w:rPr>
        <w:t>搭建、</w:t>
      </w:r>
      <w:r>
        <w:rPr>
          <w:rFonts w:hint="eastAsia" w:ascii="宋体" w:hAnsi="宋体"/>
          <w:color w:val="auto"/>
          <w:sz w:val="24"/>
          <w:lang w:eastAsia="zh-CN"/>
        </w:rPr>
        <w:t>基础灯光</w:t>
      </w:r>
      <w:r>
        <w:rPr>
          <w:rFonts w:hint="eastAsia" w:ascii="宋体" w:hAnsi="宋体"/>
          <w:color w:val="auto"/>
          <w:sz w:val="24"/>
        </w:rPr>
        <w:t>和</w:t>
      </w:r>
      <w:r>
        <w:rPr>
          <w:rFonts w:hint="eastAsia" w:ascii="宋体" w:hAnsi="宋体"/>
          <w:color w:val="auto"/>
          <w:sz w:val="24"/>
          <w:lang w:eastAsia="zh-CN"/>
        </w:rPr>
        <w:t>作品装裱</w:t>
      </w:r>
      <w:r>
        <w:rPr>
          <w:rFonts w:hint="eastAsia" w:ascii="宋体" w:hAnsi="宋体"/>
          <w:color w:val="auto"/>
          <w:sz w:val="24"/>
        </w:rPr>
        <w:t>由成交供应商自行负责，具体方案由主办单位审定后实施。</w:t>
      </w:r>
    </w:p>
    <w:p w14:paraId="69308939">
      <w:pPr>
        <w:spacing w:line="48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3.</w:t>
      </w:r>
      <w:r>
        <w:rPr>
          <w:rFonts w:hint="eastAsia" w:ascii="宋体" w:hAnsi="宋体"/>
          <w:color w:val="auto"/>
          <w:sz w:val="24"/>
        </w:rPr>
        <w:t>成交供应商须与采购单位签订安全合同，成交供应商负责整个活动的安全并独立承担一切安全责任。</w:t>
      </w:r>
    </w:p>
    <w:p w14:paraId="25F7AA68">
      <w:pPr>
        <w:spacing w:line="48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4.</w:t>
      </w:r>
      <w:r>
        <w:rPr>
          <w:rFonts w:hint="eastAsia" w:ascii="宋体" w:hAnsi="宋体"/>
          <w:color w:val="auto"/>
          <w:sz w:val="24"/>
        </w:rPr>
        <w:t>成交供应商须在采购人指定的时间内完成</w:t>
      </w:r>
      <w:r>
        <w:rPr>
          <w:rFonts w:hint="eastAsia" w:ascii="宋体" w:hAnsi="宋体"/>
          <w:color w:val="auto"/>
          <w:sz w:val="24"/>
          <w:lang w:eastAsia="zh-CN"/>
        </w:rPr>
        <w:t>展位搭建、基础灯光、作品装裱</w:t>
      </w:r>
      <w:r>
        <w:rPr>
          <w:rFonts w:hint="eastAsia" w:ascii="宋体" w:hAnsi="宋体"/>
          <w:color w:val="auto"/>
          <w:sz w:val="24"/>
        </w:rPr>
        <w:t>等设备的安装调试。</w:t>
      </w:r>
    </w:p>
    <w:p w14:paraId="3B1E67A4">
      <w:pPr>
        <w:spacing w:line="48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5.</w:t>
      </w:r>
      <w:r>
        <w:rPr>
          <w:rFonts w:hint="eastAsia" w:ascii="宋体" w:hAnsi="宋体"/>
          <w:color w:val="auto"/>
          <w:sz w:val="24"/>
        </w:rPr>
        <w:t>成交供应商提供的设备必须是合格产品，符合国家规定的相关质量标准，在晚会演出过程中为保证演出顺利进行，关键设备须准备至少一套备用设备。</w:t>
      </w:r>
    </w:p>
    <w:p w14:paraId="1137BFFC">
      <w:pPr>
        <w:spacing w:line="48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6.</w:t>
      </w:r>
      <w:r>
        <w:rPr>
          <w:rFonts w:hint="eastAsia" w:ascii="宋体" w:hAnsi="宋体"/>
          <w:color w:val="auto"/>
          <w:sz w:val="24"/>
          <w:lang w:eastAsia="zh-CN"/>
        </w:rPr>
        <w:t>展位搭建</w:t>
      </w:r>
      <w:r>
        <w:rPr>
          <w:rFonts w:hint="eastAsia" w:ascii="宋体" w:hAnsi="宋体"/>
          <w:color w:val="auto"/>
          <w:sz w:val="24"/>
        </w:rPr>
        <w:t>清单</w:t>
      </w:r>
    </w:p>
    <w:tbl>
      <w:tblPr>
        <w:tblStyle w:val="4"/>
        <w:tblW w:w="83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264"/>
        <w:gridCol w:w="1856"/>
        <w:gridCol w:w="1286"/>
        <w:gridCol w:w="1759"/>
      </w:tblGrid>
      <w:tr w14:paraId="2368A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 w14:paraId="4D0E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2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摄影作品展位(10*8米)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展位造型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1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</w:tr>
      <w:tr w14:paraId="1242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0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E1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8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主题发光字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7CB2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105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亮化灯带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3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4153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B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2F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展位地毯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5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</w:tr>
      <w:tr w14:paraId="3788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非遗文创展区(10*8米)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展位造型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4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</w:tr>
      <w:tr w14:paraId="39461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34B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主题发光字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8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9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5ACF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A9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亮化灯带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B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E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33CF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19B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1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展位地毯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F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</w:tr>
      <w:tr w14:paraId="3E4CE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E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书画展位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(10*8米)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展位造型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</w:tr>
      <w:tr w14:paraId="71F84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8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A30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主题发光字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9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7833A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A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4D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0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亮化灯带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D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70D6D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BC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展位地毯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</w:tr>
      <w:tr w14:paraId="0D66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7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5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三线记忆展位(10*6米)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展位造型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2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</w:tr>
      <w:tr w14:paraId="77C7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C2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主题发光字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1FD4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D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165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5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亮化灯带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0DA6B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564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展位地毯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A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</w:tr>
      <w:tr w14:paraId="7162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A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射灯照明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1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02A3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CE4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4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9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盆</w:t>
            </w:r>
          </w:p>
        </w:tc>
      </w:tr>
      <w:tr w14:paraId="7C9AF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03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展位木工背板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1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</w:tr>
      <w:tr w14:paraId="3B66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7A9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C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展位木工背板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B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</w:tr>
      <w:tr w14:paraId="712B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B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44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0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展柜租赁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7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5EF2A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82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8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作品装裱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13DE3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A9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B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搬运及人员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F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0D75F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3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D61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3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展位安保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1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1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</w:tbl>
    <w:p w14:paraId="7CEE01AA">
      <w:pPr>
        <w:pStyle w:val="2"/>
        <w:rPr>
          <w:rFonts w:hint="eastAsia" w:ascii="宋体" w:hAnsi="宋体"/>
          <w:color w:val="auto"/>
          <w:sz w:val="24"/>
        </w:rPr>
      </w:pPr>
    </w:p>
    <w:p w14:paraId="4348A36E">
      <w:pPr>
        <w:spacing w:line="48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★四、商务要求：</w:t>
      </w:r>
    </w:p>
    <w:p w14:paraId="44481DF2">
      <w:pPr>
        <w:spacing w:line="48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  <w:lang w:eastAsia="zh-CN"/>
        </w:rPr>
        <w:t>活动</w:t>
      </w:r>
      <w:r>
        <w:rPr>
          <w:rFonts w:hint="eastAsia" w:ascii="宋体" w:hAnsi="宋体"/>
          <w:color w:val="auto"/>
          <w:sz w:val="24"/>
        </w:rPr>
        <w:t>地点：</w:t>
      </w:r>
      <w:r>
        <w:rPr>
          <w:rFonts w:hint="eastAsia" w:ascii="宋体" w:hAnsi="宋体"/>
          <w:color w:val="auto"/>
          <w:sz w:val="24"/>
          <w:lang w:eastAsia="zh-CN"/>
        </w:rPr>
        <w:t>利州广场</w:t>
      </w:r>
      <w:r>
        <w:rPr>
          <w:rFonts w:hint="eastAsia" w:ascii="宋体" w:hAnsi="宋体"/>
          <w:color w:val="auto"/>
          <w:sz w:val="24"/>
        </w:rPr>
        <w:t>。</w:t>
      </w:r>
    </w:p>
    <w:p w14:paraId="2762673E">
      <w:pPr>
        <w:spacing w:line="48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</w:rPr>
        <w:t>服务时间：2025年</w:t>
      </w: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  <w:lang w:val="en-US" w:eastAsia="zh-CN"/>
        </w:rPr>
        <w:t>-13日（8:30-22:00）</w:t>
      </w:r>
      <w:r>
        <w:rPr>
          <w:rFonts w:hint="eastAsia" w:ascii="宋体" w:hAnsi="宋体"/>
          <w:color w:val="auto"/>
          <w:sz w:val="24"/>
        </w:rPr>
        <w:t>。</w:t>
      </w:r>
    </w:p>
    <w:p w14:paraId="1C18F5C4">
      <w:pPr>
        <w:spacing w:line="48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</w:t>
      </w:r>
      <w:r>
        <w:rPr>
          <w:rFonts w:hint="eastAsia" w:ascii="宋体" w:hAnsi="宋体"/>
          <w:color w:val="auto"/>
          <w:sz w:val="24"/>
          <w:lang w:val="en-US" w:eastAsia="zh-CN"/>
        </w:rPr>
        <w:t>.供应商的</w:t>
      </w:r>
      <w:r>
        <w:rPr>
          <w:rFonts w:ascii="宋体" w:hAnsi="宋体"/>
          <w:color w:val="auto"/>
          <w:sz w:val="24"/>
        </w:rPr>
        <w:t>报价应是</w:t>
      </w:r>
      <w:r>
        <w:rPr>
          <w:rFonts w:hint="eastAsia" w:ascii="宋体" w:hAnsi="宋体"/>
          <w:color w:val="auto"/>
          <w:sz w:val="24"/>
          <w:lang w:eastAsia="zh-CN"/>
        </w:rPr>
        <w:t>完成本项目所有服务内容的</w:t>
      </w:r>
      <w:r>
        <w:rPr>
          <w:rFonts w:ascii="宋体" w:hAnsi="宋体"/>
          <w:color w:val="auto"/>
          <w:sz w:val="24"/>
        </w:rPr>
        <w:t>总价，包括实施和完成本项目所需的</w:t>
      </w:r>
      <w:r>
        <w:rPr>
          <w:rFonts w:hint="eastAsia" w:ascii="宋体" w:hAnsi="宋体" w:cs="宋体"/>
          <w:color w:val="auto"/>
          <w:sz w:val="24"/>
        </w:rPr>
        <w:t>人工成本、舞台搭建、演出设施设备、节目制作、利润、保险、税金</w:t>
      </w:r>
      <w:r>
        <w:rPr>
          <w:rFonts w:ascii="宋体" w:hAnsi="宋体"/>
          <w:color w:val="auto"/>
          <w:sz w:val="24"/>
        </w:rPr>
        <w:t>和完成本项目可预见或不可预见所需的一切费用，采购人不再另外支付任何费用。</w:t>
      </w:r>
    </w:p>
    <w:p w14:paraId="3C2BA408">
      <w:pPr>
        <w:spacing w:line="48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4</w:t>
      </w:r>
      <w:r>
        <w:rPr>
          <w:rFonts w:hint="eastAsia" w:ascii="宋体" w:hAnsi="宋体"/>
          <w:color w:val="auto"/>
          <w:sz w:val="24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</w:rPr>
        <w:t>付款方式：成交供应商和采购人在合同中自行约定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 w14:paraId="3D7D3D4F">
      <w:pPr>
        <w:spacing w:line="48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5</w:t>
      </w:r>
      <w:r>
        <w:rPr>
          <w:rFonts w:hint="eastAsia" w:ascii="宋体" w:hAnsi="宋体"/>
          <w:color w:val="auto"/>
          <w:sz w:val="24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</w:rPr>
        <w:t>验收：</w:t>
      </w:r>
    </w:p>
    <w:p w14:paraId="7E7B11EF">
      <w:pPr>
        <w:spacing w:line="48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5.1</w:t>
      </w:r>
      <w:r>
        <w:rPr>
          <w:rFonts w:hint="eastAsia" w:ascii="宋体" w:hAnsi="宋体"/>
          <w:color w:val="auto"/>
          <w:sz w:val="24"/>
        </w:rPr>
        <w:t>验收主体：</w:t>
      </w:r>
      <w:r>
        <w:rPr>
          <w:rFonts w:ascii="宋体" w:hAnsi="宋体"/>
          <w:color w:val="auto"/>
          <w:sz w:val="24"/>
        </w:rPr>
        <w:t>广元市利州区文化广播电视体育和旅游局</w:t>
      </w:r>
      <w:r>
        <w:rPr>
          <w:rFonts w:hint="eastAsia" w:ascii="宋体" w:hAnsi="宋体"/>
          <w:color w:val="auto"/>
          <w:sz w:val="24"/>
        </w:rPr>
        <w:t>。</w:t>
      </w:r>
    </w:p>
    <w:p w14:paraId="206674E6">
      <w:pPr>
        <w:spacing w:line="48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5.2</w:t>
      </w:r>
      <w:r>
        <w:rPr>
          <w:rFonts w:hint="eastAsia" w:ascii="宋体" w:hAnsi="宋体"/>
          <w:color w:val="auto"/>
          <w:sz w:val="24"/>
        </w:rPr>
        <w:t>验收时间：所有服务内容完成后</w:t>
      </w:r>
      <w:r>
        <w:rPr>
          <w:rFonts w:hint="eastAsia" w:ascii="宋体" w:hAnsi="宋体"/>
          <w:color w:val="auto"/>
          <w:sz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</w:rPr>
        <w:t>个工作日。</w:t>
      </w:r>
    </w:p>
    <w:p w14:paraId="43A42520">
      <w:pPr>
        <w:spacing w:line="48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5.3</w:t>
      </w:r>
      <w:r>
        <w:rPr>
          <w:rFonts w:hint="eastAsia" w:ascii="宋体" w:hAnsi="宋体"/>
          <w:color w:val="auto"/>
          <w:sz w:val="24"/>
        </w:rPr>
        <w:t>验收程序：成交供应商在所有服务内容完成后3个工作内里提出书面验收申请，采购人在7个工作日内做出出面答复并完成验收。</w:t>
      </w:r>
    </w:p>
    <w:p w14:paraId="0AA4398D">
      <w:pPr>
        <w:spacing w:line="48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5.4</w:t>
      </w:r>
      <w:r>
        <w:rPr>
          <w:rFonts w:hint="eastAsia" w:ascii="宋体" w:hAnsi="宋体"/>
          <w:color w:val="auto"/>
          <w:sz w:val="24"/>
        </w:rPr>
        <w:t>验收内容：本项目所涉及的服务内容及形成的资料等。</w:t>
      </w:r>
    </w:p>
    <w:p w14:paraId="648ACC25">
      <w:pPr>
        <w:spacing w:line="48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5.5</w:t>
      </w:r>
      <w:r>
        <w:rPr>
          <w:rFonts w:hint="eastAsia" w:ascii="宋体" w:hAnsi="宋体"/>
          <w:color w:val="auto"/>
          <w:sz w:val="24"/>
        </w:rPr>
        <w:t>验收标准：采购人将严格按照政府采购相关法律法规以及《财政部关于进一步加强政府采购需求和履约验收管理的指导意见》财库【2016】205文件要求、磋商文件规定的要求和响应文件及合同承诺的内容进行验收。</w:t>
      </w:r>
    </w:p>
    <w:p w14:paraId="3FF85F77">
      <w:pPr>
        <w:spacing w:line="480" w:lineRule="auto"/>
        <w:ind w:firstLine="480" w:firstLineChars="200"/>
        <w:jc w:val="left"/>
        <w:rPr>
          <w:rFonts w:hint="eastAsia" w:ascii="宋体" w:hAnsi="宋体"/>
          <w:color w:val="auto"/>
          <w:sz w:val="24"/>
        </w:rPr>
      </w:pPr>
    </w:p>
    <w:p w14:paraId="5FB002B1">
      <w:pPr>
        <w:spacing w:line="48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注：以上要求带★的为本项目的实质性要求，必须满足，否则作无效投标处理。</w:t>
      </w:r>
    </w:p>
    <w:p w14:paraId="7F025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A06BF"/>
    <w:rsid w:val="36B40FE6"/>
    <w:rsid w:val="3BBA391E"/>
    <w:rsid w:val="4BAE45BF"/>
    <w:rsid w:val="56982075"/>
    <w:rsid w:val="6C1D2C21"/>
    <w:rsid w:val="6FA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Calibri" w:hAnsi="Calibri" w:eastAsia="宋体"/>
      <w:b/>
      <w:bCs/>
      <w:kern w:val="44"/>
      <w:sz w:val="36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ascii="serif" w:hAnsi="serif" w:eastAsia="serif" w:cs="serif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1607</Words>
  <Characters>1693</Characters>
  <Lines>0</Lines>
  <Paragraphs>0</Paragraphs>
  <TotalTime>0</TotalTime>
  <ScaleCrop>false</ScaleCrop>
  <LinksUpToDate>false</LinksUpToDate>
  <CharactersWithSpaces>1700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2025-07-11T09:10:00Z</dcterms:created>
  <dc:creator>Administrator</dc:creator>
  <cp:lastModifiedBy>1</cp:lastModifiedBy>
  <dcterms:modified xsi:type="dcterms:W3CDTF">2025-09-09T05:35:48Z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eyJoZGlkIjoiNDA3YzY4NDdmOTVkYzQ4MTYwNzZjMzA4MDIxZTlmMDAiLCJ1c2VySWQiOiIxMjExMDE3OTg5In0=</vt:lpwstr>
  </property>
  <property fmtid="{D5CDD505-2E9C-101B-9397-08002B2CF9AE}" pid="4" name="ICV">
    <vt:lpwstr>8D5A4428D10C41088070E242147C3D1F_12</vt:lpwstr>
  </property>
</Properties>
</file>