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4DA5A">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一、项目概况：四川唐家河旅游开发有限公司拟通过招标确定一家合格的供应商负责青川县唐家河自然保护区刘家沟泥石流治理工程对大熊猫国家公园生态影响评价服务。</w:t>
      </w:r>
    </w:p>
    <w:p w14:paraId="14B2AE0C">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二、服务内容：</w:t>
      </w:r>
    </w:p>
    <w:p w14:paraId="60F187E1">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2024年7月23日，青川县唐家河刘家沟在强降雨的作用下发生了泥石流灾害，造成了唐家河主河堰塞，损毁了景区部分的基础设施，严重威胁沟口川浙交流中心和人员的生命财产安全。2025年6月9日，青川县发展和改革局关于青川县唐家河自然保护区刘家沟泥石流治理工程进行了项目建议书批复。</w:t>
      </w:r>
    </w:p>
    <w:p w14:paraId="1762E9FD">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该工程涉及大熊猫国家公园一般控制区。根据《大熊猫国家公园四川省管理局关于加强大熊猫国家公园建设活动规范管理的通知》，灾害防治设施建设进入大熊猫国家公园，需在取得立项批复或备案后，由管理机构委托相关机构开展建设项目对大熊猫国家公园生态环境影响专题评价并编制报告，国家公园管理机构对报告组织专家评审论证、现场考察、内部联合审查、社会公示后出具审查意见。</w:t>
      </w:r>
    </w:p>
    <w:p w14:paraId="75CF4D8C">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供应商需在实地调查的基础上，严格按照相关技术规范的要求编制《青川县唐家河自然保护区刘家沟泥石流治理工程对大熊猫国家公园生态影响评价报告》，并协助项目建设单位完成报件、评审等审查工作。</w:t>
      </w:r>
    </w:p>
    <w:p w14:paraId="6A798C6C">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三、服务要求：</w:t>
      </w:r>
    </w:p>
    <w:p w14:paraId="2C233298">
      <w:pPr>
        <w:spacing w:line="480" w:lineRule="auto"/>
        <w:ind w:firstLine="480" w:firstLineChars="200"/>
        <w:rPr>
          <w:rFonts w:hint="eastAsia" w:ascii="宋体" w:hAnsi="宋体"/>
          <w:sz w:val="24"/>
        </w:rPr>
      </w:pPr>
      <w:r>
        <w:rPr>
          <w:rFonts w:hint="eastAsia" w:ascii="宋体" w:hAnsi="宋体" w:cs="宋体"/>
          <w:sz w:val="24"/>
        </w:rPr>
        <w:t>★</w:t>
      </w:r>
      <w:r>
        <w:rPr>
          <w:rFonts w:hint="eastAsia" w:ascii="宋体" w:hAnsi="宋体"/>
          <w:sz w:val="24"/>
        </w:rPr>
        <w:t>1、</w:t>
      </w:r>
      <w:r>
        <w:rPr>
          <w:rFonts w:ascii="宋体" w:hAnsi="宋体"/>
          <w:sz w:val="24"/>
        </w:rPr>
        <w:t>供应商向采购人提供的成果文件应符合国、省、市相关法律、法规、标准和技术 规范并通过审查，同时配合其他相关后续服务工作。</w:t>
      </w:r>
    </w:p>
    <w:p w14:paraId="7A5443C1">
      <w:pPr>
        <w:spacing w:line="480" w:lineRule="auto"/>
        <w:ind w:firstLine="480" w:firstLineChars="200"/>
        <w:rPr>
          <w:rFonts w:hint="eastAsia" w:ascii="宋体" w:hAnsi="宋体"/>
          <w:sz w:val="24"/>
        </w:rPr>
      </w:pPr>
      <w:r>
        <w:rPr>
          <w:rFonts w:hint="eastAsia" w:ascii="宋体" w:hAnsi="宋体"/>
          <w:sz w:val="24"/>
        </w:rPr>
        <w:t>2、</w:t>
      </w:r>
      <w:r>
        <w:rPr>
          <w:rFonts w:ascii="宋体" w:hAnsi="宋体"/>
          <w:sz w:val="24"/>
        </w:rPr>
        <w:t xml:space="preserve">成果文件的组成：提供报规方案设计成果电子版1份，纸质版2套，初步设 计图纸CAD电子版1份，纸质版2套，施工图设计图纸CAD电子版1份，纸字版6套。 </w:t>
      </w:r>
    </w:p>
    <w:p w14:paraId="6B124CD5">
      <w:pPr>
        <w:spacing w:line="480" w:lineRule="auto"/>
        <w:ind w:firstLine="480" w:firstLineChars="200"/>
        <w:rPr>
          <w:rFonts w:hint="eastAsia" w:ascii="宋体" w:hAnsi="宋体"/>
          <w:sz w:val="24"/>
        </w:rPr>
      </w:pPr>
      <w:r>
        <w:rPr>
          <w:rFonts w:hint="eastAsia" w:ascii="宋体" w:hAnsi="宋体"/>
          <w:sz w:val="24"/>
        </w:rPr>
        <w:t>★3、</w:t>
      </w:r>
      <w:r>
        <w:rPr>
          <w:rFonts w:ascii="宋体" w:hAnsi="宋体"/>
          <w:sz w:val="24"/>
        </w:rPr>
        <w:t>成果要求：</w:t>
      </w:r>
    </w:p>
    <w:p w14:paraId="2586162D">
      <w:pPr>
        <w:spacing w:line="480" w:lineRule="auto"/>
        <w:ind w:firstLine="480" w:firstLineChars="200"/>
        <w:rPr>
          <w:rFonts w:ascii="宋体" w:hAnsi="宋体"/>
          <w:sz w:val="24"/>
        </w:rPr>
      </w:pPr>
      <w:r>
        <w:rPr>
          <w:rFonts w:hint="eastAsia" w:ascii="宋体" w:hAnsi="宋体"/>
          <w:sz w:val="24"/>
        </w:rPr>
        <w:t>（1）《青川县唐家河自然保护区刘家沟泥石流治理工程对大熊猫国家公园生态影响评价报告》满足评价深度和评价文件质量，通过专家评审，取得国家公园管理机构的审查意见。</w:t>
      </w:r>
    </w:p>
    <w:p w14:paraId="5DA6224E">
      <w:pPr>
        <w:spacing w:line="480" w:lineRule="auto"/>
        <w:ind w:firstLine="480" w:firstLineChars="200"/>
        <w:rPr>
          <w:rFonts w:hint="eastAsia" w:ascii="宋体" w:hAnsi="宋体"/>
          <w:sz w:val="24"/>
        </w:rPr>
      </w:pPr>
      <w:r>
        <w:rPr>
          <w:rFonts w:hint="eastAsia" w:ascii="宋体" w:hAnsi="宋体"/>
          <w:sz w:val="24"/>
        </w:rPr>
        <w:t>（2）成果需提供电子版（符合相关要求的报告资料，包含文本pdf 版、word 版、shp格式的矢量文件）1套和纸质版5本，具体数量满足采购人需求。</w:t>
      </w:r>
    </w:p>
    <w:p w14:paraId="66D543FD">
      <w:pPr>
        <w:spacing w:line="480" w:lineRule="auto"/>
        <w:ind w:firstLine="480" w:firstLineChars="200"/>
        <w:rPr>
          <w:rFonts w:hint="eastAsia" w:ascii="宋体" w:hAnsi="宋体"/>
          <w:sz w:val="24"/>
        </w:rPr>
      </w:pPr>
      <w:r>
        <w:rPr>
          <w:rFonts w:hint="eastAsia" w:ascii="宋体" w:hAnsi="宋体"/>
          <w:sz w:val="24"/>
        </w:rPr>
        <w:t>4、</w:t>
      </w:r>
      <w:r>
        <w:rPr>
          <w:rFonts w:ascii="宋体" w:hAnsi="宋体"/>
          <w:sz w:val="24"/>
        </w:rPr>
        <w:t>服务成果产权归属采购人，项目成果标准应符合采购文件要求。</w:t>
      </w:r>
    </w:p>
    <w:p w14:paraId="379197A0">
      <w:pPr>
        <w:spacing w:line="480" w:lineRule="auto"/>
        <w:ind w:firstLine="480" w:firstLineChars="200"/>
        <w:rPr>
          <w:rFonts w:hint="eastAsia" w:ascii="宋体" w:hAnsi="宋体"/>
          <w:sz w:val="24"/>
        </w:rPr>
      </w:pPr>
      <w:r>
        <w:rPr>
          <w:rFonts w:hint="eastAsia" w:ascii="宋体" w:hAnsi="宋体"/>
          <w:sz w:val="24"/>
        </w:rPr>
        <w:t>5、</w:t>
      </w:r>
      <w:r>
        <w:rPr>
          <w:rFonts w:ascii="宋体" w:hAnsi="宋体"/>
          <w:sz w:val="24"/>
        </w:rPr>
        <w:t>供应商应当遵循独立性、客观性、科学性、公正性原则进行设计服务。</w:t>
      </w:r>
    </w:p>
    <w:p w14:paraId="16F682EF">
      <w:pPr>
        <w:spacing w:line="480" w:lineRule="auto"/>
        <w:ind w:firstLine="480" w:firstLineChars="200"/>
        <w:rPr>
          <w:rFonts w:hint="eastAsia" w:ascii="宋体" w:hAnsi="宋体"/>
          <w:sz w:val="24"/>
        </w:rPr>
      </w:pPr>
      <w:r>
        <w:rPr>
          <w:rFonts w:hint="eastAsia" w:ascii="宋体" w:hAnsi="宋体" w:cs="宋体"/>
          <w:sz w:val="24"/>
        </w:rPr>
        <w:t>★</w:t>
      </w:r>
      <w:r>
        <w:rPr>
          <w:rFonts w:hint="eastAsia" w:ascii="宋体" w:hAnsi="宋体"/>
          <w:sz w:val="24"/>
        </w:rPr>
        <w:t>6、</w:t>
      </w:r>
      <w:r>
        <w:rPr>
          <w:rFonts w:ascii="宋体" w:hAnsi="宋体"/>
          <w:sz w:val="24"/>
        </w:rPr>
        <w:t>供应商应按投标文件中承诺的项目负责人和专业技术人员组建项目团队， 本项目服务人员不得随意更换，如出现服务人员患病或主动离职等不得不更换的情形 ，供应商应提前15日通知采购人，且更换人员不得低于原水平。若供应商擅自更换服 务人员的，供应商应支付合同金额10%的违约金，且采购人有权无条件解除合同。</w:t>
      </w:r>
    </w:p>
    <w:p w14:paraId="067FA3DF">
      <w:pPr>
        <w:spacing w:line="480" w:lineRule="auto"/>
        <w:ind w:firstLine="480" w:firstLineChars="200"/>
        <w:rPr>
          <w:rFonts w:hint="eastAsia" w:ascii="宋体" w:hAnsi="宋体"/>
          <w:sz w:val="24"/>
        </w:rPr>
      </w:pPr>
      <w:r>
        <w:rPr>
          <w:rFonts w:hint="eastAsia" w:ascii="宋体" w:hAnsi="宋体"/>
          <w:sz w:val="24"/>
        </w:rPr>
        <w:t>7、</w:t>
      </w:r>
      <w:r>
        <w:rPr>
          <w:rFonts w:ascii="宋体" w:hAnsi="宋体"/>
          <w:sz w:val="24"/>
        </w:rPr>
        <w:t>供应商对服务过程中知悉的商业秘密应严加保密，不得向外界泄露，若因 供应商对接触到的工程资料未做好保密工作导致发生泄密事件对采购人带来的损失，供应商应当承担违约责任且保密期限不受合同有效期的限制，在合同有效期结束后，供应商仍应承担保密义务，直至该等信息非因接收方原因失去其保密性质且为公众所 知悉时止。</w:t>
      </w:r>
    </w:p>
    <w:p w14:paraId="692F1CEE">
      <w:pPr>
        <w:spacing w:line="480" w:lineRule="auto"/>
        <w:ind w:firstLine="480" w:firstLineChars="200"/>
        <w:rPr>
          <w:rFonts w:hint="eastAsia" w:ascii="宋体" w:hAnsi="宋体"/>
          <w:sz w:val="24"/>
        </w:rPr>
      </w:pPr>
      <w:r>
        <w:rPr>
          <w:rFonts w:hint="eastAsia" w:ascii="宋体" w:hAnsi="宋体"/>
          <w:sz w:val="24"/>
        </w:rPr>
        <w:t>8、</w:t>
      </w:r>
      <w:r>
        <w:rPr>
          <w:rFonts w:ascii="宋体" w:hAnsi="宋体"/>
          <w:sz w:val="24"/>
        </w:rPr>
        <w:t>供应商应严守职业道德和遵守国家有关法律、法规、廉政建设等规定，供应商在本项目实施过程因弄虚作假、徇私舞弊或滥用职权造成发生引发群体性事件或重大社会负面消息、被司法机关认定构成刑事犯罪等违约情况的，采购人有权责令其赔偿采购人全部经济损失，依法追究其相应责任。</w:t>
      </w:r>
    </w:p>
    <w:p w14:paraId="37AE8612">
      <w:pPr>
        <w:spacing w:line="480" w:lineRule="auto"/>
        <w:ind w:firstLine="480" w:firstLineChars="200"/>
        <w:rPr>
          <w:rFonts w:hint="eastAsia" w:ascii="宋体" w:hAnsi="宋体"/>
          <w:sz w:val="24"/>
        </w:rPr>
      </w:pPr>
      <w:r>
        <w:rPr>
          <w:rFonts w:hint="eastAsia" w:ascii="宋体" w:hAnsi="宋体" w:cs="宋体"/>
          <w:sz w:val="24"/>
        </w:rPr>
        <w:t>★</w:t>
      </w:r>
      <w:r>
        <w:rPr>
          <w:rFonts w:hint="eastAsia" w:ascii="宋体" w:hAnsi="宋体"/>
          <w:sz w:val="24"/>
        </w:rPr>
        <w:t>9、</w:t>
      </w:r>
      <w:r>
        <w:rPr>
          <w:rFonts w:ascii="宋体" w:hAnsi="宋体"/>
          <w:sz w:val="24"/>
        </w:rPr>
        <w:t>项目实施过程中产生的劳动纠纷，安全事故的法律责任和赔偿责任均由供应商自行承担。</w:t>
      </w:r>
    </w:p>
    <w:p w14:paraId="66C23BE2">
      <w:pPr>
        <w:spacing w:line="480" w:lineRule="auto"/>
        <w:ind w:firstLine="480" w:firstLineChars="200"/>
        <w:rPr>
          <w:rFonts w:ascii="宋体" w:hAnsi="宋体" w:cs="宋体"/>
          <w:sz w:val="24"/>
        </w:rPr>
      </w:pPr>
      <w:r>
        <w:rPr>
          <w:rFonts w:hint="eastAsia" w:ascii="宋体" w:hAnsi="宋体" w:cs="宋体"/>
          <w:sz w:val="24"/>
        </w:rPr>
        <w:t>四、商务要求：</w:t>
      </w:r>
    </w:p>
    <w:p w14:paraId="362C795C">
      <w:pPr>
        <w:spacing w:line="480" w:lineRule="auto"/>
        <w:ind w:firstLine="480" w:firstLineChars="200"/>
        <w:rPr>
          <w:rFonts w:ascii="宋体" w:hAnsi="宋体" w:cs="宋体"/>
          <w:sz w:val="24"/>
        </w:rPr>
      </w:pPr>
      <w:r>
        <w:rPr>
          <w:rFonts w:hint="eastAsia" w:ascii="宋体" w:hAnsi="宋体" w:cs="宋体"/>
          <w:sz w:val="24"/>
        </w:rPr>
        <w:t>1、服务时间：</w:t>
      </w:r>
      <w:r>
        <w:rPr>
          <w:rFonts w:hint="eastAsia" w:ascii="宋体" w:hAnsi="宋体"/>
          <w:sz w:val="24"/>
        </w:rPr>
        <w:t>合同签订后80日内完成《青川县唐家河自然保护区刘家沟泥石流治理工程对大熊猫国家公园生态影响评价报告》编制并通过专家评审，取得国家公园管理机构的审查意见。</w:t>
      </w:r>
    </w:p>
    <w:p w14:paraId="18527195">
      <w:pPr>
        <w:spacing w:line="480" w:lineRule="auto"/>
        <w:ind w:firstLine="480" w:firstLineChars="200"/>
        <w:rPr>
          <w:rFonts w:ascii="宋体" w:hAnsi="宋体" w:cs="宋体"/>
          <w:sz w:val="24"/>
        </w:rPr>
      </w:pPr>
      <w:r>
        <w:rPr>
          <w:rFonts w:hint="eastAsia" w:ascii="宋体" w:hAnsi="宋体" w:cs="宋体"/>
          <w:sz w:val="24"/>
        </w:rPr>
        <w:t>2、成果提交地点：四川唐家河旅游开发有限公司。</w:t>
      </w:r>
    </w:p>
    <w:p w14:paraId="6660DA84">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3、付款方式：采购人与成交供应商在合同中自行约定。</w:t>
      </w:r>
    </w:p>
    <w:p w14:paraId="321217AC">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★4、报价要求：本报价是供应商完成本项目所有内容的最终报价，包含各类人员的工资、</w:t>
      </w:r>
      <w:r>
        <w:rPr>
          <w:rFonts w:hint="eastAsia" w:ascii="宋体" w:hAnsi="宋体"/>
          <w:sz w:val="24"/>
        </w:rPr>
        <w:t>人工成本、差旅、设备费用、利润、税金、培训、招标代理服务费</w:t>
      </w:r>
      <w:r>
        <w:rPr>
          <w:rFonts w:hint="eastAsia" w:ascii="宋体" w:hAnsi="宋体" w:cs="宋体"/>
          <w:sz w:val="24"/>
        </w:rPr>
        <w:t>等，采购人不再额外支付任何费用。若因供应商原因造成的漏报、错报而导致本项目无法履行的，由供应商自行负责，采购人不再承担其他任何费用。</w:t>
      </w:r>
    </w:p>
    <w:p w14:paraId="20633FC7">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5、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27F3BEA3">
      <w:pPr>
        <w:spacing w:line="480" w:lineRule="auto"/>
        <w:ind w:firstLine="480" w:firstLineChars="200"/>
        <w:rPr>
          <w:rFonts w:hint="eastAsia" w:ascii="宋体" w:hAnsi="宋体" w:cs="宋体"/>
          <w:sz w:val="24"/>
        </w:rPr>
      </w:pPr>
      <w:r>
        <w:rPr>
          <w:rFonts w:hint="eastAsia" w:ascii="宋体" w:hAnsi="宋体" w:cs="宋体"/>
          <w:sz w:val="24"/>
        </w:rPr>
        <w:t>6、后续服务要求：供应商在提交审核报告后，必须配合采购人接受纪检监督、巡查巡视、审计等相关检察监督。</w:t>
      </w:r>
    </w:p>
    <w:p w14:paraId="33480FD0">
      <w:pPr>
        <w:pStyle w:val="6"/>
        <w:widowControl/>
        <w:adjustRightInd w:val="0"/>
        <w:snapToGrid w:val="0"/>
        <w:spacing w:line="480" w:lineRule="auto"/>
        <w:ind w:firstLine="480"/>
        <w:jc w:val="left"/>
        <w:rPr>
          <w:rFonts w:hint="eastAsia"/>
        </w:rPr>
      </w:pPr>
      <w:r>
        <w:rPr>
          <w:rFonts w:hint="eastAsia" w:ascii="宋体" w:hAnsi="宋体" w:cs="宋体"/>
          <w:sz w:val="24"/>
        </w:rPr>
        <w:t>7、其他未尽事项双方合同中约定。</w:t>
      </w:r>
    </w:p>
    <w:p w14:paraId="42152957">
      <w:pPr>
        <w:pStyle w:val="3"/>
        <w:keepNext w:val="0"/>
        <w:keepLines w:val="0"/>
        <w:jc w:val="left"/>
        <w:rPr>
          <w:rFonts w:hint="eastAsia"/>
        </w:rPr>
      </w:pPr>
      <w:r>
        <w:rPr>
          <w:rFonts w:hint="eastAsia" w:ascii="宋体" w:hAnsi="宋体" w:cs="宋体"/>
          <w:sz w:val="24"/>
        </w:rPr>
        <w:t>★项内容为本项目实质性要求，必须满足，否则做无效投标处理。</w:t>
      </w:r>
    </w:p>
    <w:p w14:paraId="52159A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C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2025-08-18T11:26:23Z</dcterms:created>
  <dc:creator>Administrator</dc:creator>
  <cp:lastModifiedBy>1</cp:lastModifiedBy>
  <dcterms:modified xsi:type="dcterms:W3CDTF">2025-08-18T11:26:43Z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899A8667C8B04A9B99B96AFED59FED83_12</vt:lpwstr>
  </property>
</Properties>
</file>