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B2E1">
      <w:pPr>
        <w:pStyle w:val="3"/>
        <w:keepNext w:val="0"/>
        <w:keepLines w:val="0"/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宋体"/>
        </w:rPr>
        <w:t>第五章 采购项目技术、服务、采购合同内容条款及其他商务要求</w:t>
      </w:r>
      <w:bookmarkStart w:id="0" w:name="bookmark131"/>
      <w:bookmarkEnd w:id="0"/>
    </w:p>
    <w:p w14:paraId="28EA6F42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项目概况：按照国有土地上房屋征收、集体土地征收相关法律法规和政策规定，均要求实施征收前开展社会稳定风险评估工作，且评估结论要在项目实施地属地政法部门审查备案，由于风评报告专业性强、任务重，确需具备社会稳定风险评估能力的咨询服务机构来开展此项工作。</w:t>
      </w:r>
    </w:p>
    <w:p w14:paraId="041F770A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★二、服务内容：</w:t>
      </w:r>
    </w:p>
    <w:p w14:paraId="45B57824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主要服务内容为重点围绕项目实施的合法性、合理性、安全性、可行性、可控性五个方面进行全方位的评估论证，系统归纳项目实施中可能存在的各类社会稳定风险因素，准确阐述风险估计等级和风险防范及化解措施。社会稳定风险评估报告应具备集体土地报征、国有土地征收等法定环节的程序性要件功能，保障项目顺利实施；</w:t>
      </w:r>
    </w:p>
    <w:p w14:paraId="394C755B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（二）根据土地征收事项涉及的内容，制定社会稳定风险评估工作方案，并征求有关方面意见；</w:t>
      </w:r>
    </w:p>
    <w:p w14:paraId="4FEDA88D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（三）根据相关信息对土地征收事项所涉及社会稳定风险因素进行识别、分析，确定社会稳定风险因素类别、概率、范围等；</w:t>
      </w:r>
    </w:p>
    <w:p w14:paraId="5E0C5FA3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（四）根据社会稳定风险因素制定预防措施；</w:t>
      </w:r>
    </w:p>
    <w:p w14:paraId="28B0F081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（五）根据社会稳定风险评估指标和预防措施确定社会稳定风险等级，风险等级分为低风险、中风险、高风险；</w:t>
      </w:r>
    </w:p>
    <w:p w14:paraId="329F9458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（六）根据社会稳定风险等级确定可实施、暂缓实施、不实施的评估结论；</w:t>
      </w:r>
    </w:p>
    <w:p w14:paraId="00C7BE99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（七）编制社会稳定风险评估报告，社会稳定风险评估报告包括重大行政决策基本情况、评估过程及方法、评估内容、分析论证、预防措施、风险等级和评估结论等内容；</w:t>
      </w:r>
    </w:p>
    <w:p w14:paraId="658742D8">
      <w:pPr>
        <w:spacing w:line="480" w:lineRule="auto"/>
        <w:jc w:val="left"/>
        <w:rPr>
          <w:rFonts w:hint="eastAsia" w:ascii="宋体" w:hAnsi="宋体"/>
          <w:sz w:val="24"/>
        </w:rPr>
      </w:pPr>
    </w:p>
    <w:p w14:paraId="7ECB4CEF">
      <w:pPr>
        <w:spacing w:line="48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★三、服务要求：</w:t>
      </w:r>
    </w:p>
    <w:p w14:paraId="62FF32D8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（一）</w:t>
      </w:r>
      <w:r>
        <w:rPr>
          <w:rFonts w:hint="eastAsia" w:ascii="宋体" w:hAnsi="宋体"/>
          <w:sz w:val="24"/>
        </w:rPr>
        <w:t>供应商须对项目实施地社会稳定及近年来的变化，能够充分收集项目实施的现状，对本项目的特点、难点、重点等分析。</w:t>
      </w:r>
    </w:p>
    <w:p w14:paraId="6613FF7A"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（二）</w:t>
      </w:r>
      <w:r>
        <w:rPr>
          <w:rFonts w:hint="eastAsia" w:ascii="宋体" w:hAnsi="宋体"/>
          <w:sz w:val="24"/>
        </w:rPr>
        <w:t>人员技术要求：至少安排 1 名项目负责人及3 名专职人员负责本项目，且相关人员应熟悉相关工作的流程、要求以及风险评估等相关的知识以及专业能力。（提供承诺函）。</w:t>
      </w:r>
    </w:p>
    <w:p w14:paraId="1A660022"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（三）</w:t>
      </w:r>
      <w:r>
        <w:rPr>
          <w:rFonts w:hint="eastAsia" w:ascii="宋体" w:hAnsi="宋体"/>
          <w:sz w:val="24"/>
        </w:rPr>
        <w:t>成果要求：每一批次提交独立的《社会稳定风险评估报告》PDF版 1 份，纸质档 2 份，并通过相关部门备案。</w:t>
      </w:r>
    </w:p>
    <w:p w14:paraId="6833D1F3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（四）</w:t>
      </w:r>
      <w:r>
        <w:rPr>
          <w:rFonts w:hint="eastAsia" w:ascii="宋体" w:hAnsi="宋体"/>
          <w:sz w:val="24"/>
        </w:rPr>
        <w:t>保密要求：供应商交付的成果资料的知识产权归属采购人所有；供应商应对项目设计文件成果及实施过程中获取的所有相关数据、信息、资料等材料保密，未经采购人书面允许，供应商不得以任何方式向任何第三方披露、泄露或授权许可使用。</w:t>
      </w:r>
    </w:p>
    <w:p w14:paraId="07A91834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（五）</w:t>
      </w:r>
      <w:r>
        <w:rPr>
          <w:rFonts w:hint="eastAsia" w:ascii="宋体" w:hAnsi="宋体"/>
          <w:sz w:val="24"/>
        </w:rPr>
        <w:t>供应商选取要求：按照评分得分高低选择前两名为本项目的成交供应商，两名成交供应商同时承担本项目所需服务，具体工作分配由采购人决定和安排。</w:t>
      </w:r>
    </w:p>
    <w:p w14:paraId="06F5C1DE">
      <w:pPr>
        <w:spacing w:line="480" w:lineRule="auto"/>
        <w:ind w:firstLine="480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四、商务要求：</w:t>
      </w:r>
    </w:p>
    <w:p w14:paraId="3A6687A0">
      <w:pPr>
        <w:spacing w:line="48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（一）</w:t>
      </w:r>
      <w:r>
        <w:rPr>
          <w:rFonts w:hint="eastAsia" w:ascii="宋体" w:hAnsi="宋体"/>
          <w:sz w:val="24"/>
        </w:rPr>
        <w:t>成果交付地点：广元市土地房屋征收拆迁事务中心。</w:t>
      </w:r>
    </w:p>
    <w:p w14:paraId="7BCA743E">
      <w:pPr>
        <w:spacing w:line="48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（二）</w:t>
      </w:r>
      <w:r>
        <w:rPr>
          <w:rFonts w:hint="eastAsia" w:ascii="宋体" w:hAnsi="宋体"/>
          <w:sz w:val="24"/>
        </w:rPr>
        <w:t>服务时间：</w:t>
      </w:r>
      <w:r>
        <w:rPr>
          <w:rFonts w:hint="eastAsia" w:ascii="宋体" w:hAnsi="宋体" w:cs="宋体"/>
          <w:bCs/>
          <w:sz w:val="24"/>
        </w:rPr>
        <w:t>服务期限2年，合同一年一签。</w:t>
      </w:r>
    </w:p>
    <w:p w14:paraId="20FA47CB"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（三）</w:t>
      </w:r>
      <w:r>
        <w:rPr>
          <w:rFonts w:hint="eastAsia" w:ascii="宋体" w:hAnsi="宋体"/>
          <w:sz w:val="24"/>
        </w:rPr>
        <w:t>支付约定：1.集体土地征收类。（1）征收土地房屋数量为300亩以下（含300亩）且征收农房栋数50栋以下（含50栋）的，按1万元/个结算；（2）征收土地房屋数量为300亩以下（含300亩）且征收农房栋数超过50栋或者征收土地房屋数量为300亩以上的，按2万元/个结算；</w:t>
      </w:r>
    </w:p>
    <w:p w14:paraId="709A6E6C"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2.国有土地上房屋征收类。（1）征收房屋户数50栋以下（含50栋）的，按1万元/个结算；（2）征收房屋户数50栋以上的，按2万元/个结算；</w:t>
      </w:r>
    </w:p>
    <w:p w14:paraId="292DE6A2"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（四）验收标准：</w:t>
      </w:r>
      <w:r>
        <w:rPr>
          <w:rFonts w:hint="eastAsia" w:ascii="宋体" w:hAnsi="宋体"/>
          <w:sz w:val="24"/>
        </w:rPr>
        <w:t>严格按照服务内容开展社会稳定风险评估工作，社会稳定风险评估报告经区政法委审查备案的，视为验收合格。</w:t>
      </w:r>
    </w:p>
    <w:p w14:paraId="3195EB79">
      <w:r>
        <w:rPr>
          <w:rFonts w:hint="eastAsia" w:ascii="宋体" w:hAnsi="宋体"/>
          <w:sz w:val="24"/>
        </w:rPr>
        <w:t>注：以上要求带★的为本项目的实质性要求，必须满足，否则作无效投标处理。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3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宋体"/>
      <w:b/>
      <w:bCs/>
      <w:kern w:val="44"/>
      <w:sz w:val="36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ind w:firstLine="200" w:firstLineChars="200"/>
      <w:outlineLvl w:val="3"/>
    </w:pPr>
    <w:rPr>
      <w:rFonts w:ascii="Arial" w:hAnsi="Arial" w:eastAsia="黑体"/>
      <w:b/>
      <w:kern w:val="2"/>
      <w:sz w:val="24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2025-07-02T07:43:28Z</dcterms:created>
  <dc:creator>Administrator</dc:creator>
  <cp:lastModifiedBy>1</cp:lastModifiedBy>
  <dcterms:modified xsi:type="dcterms:W3CDTF">2025-07-02T07:43:54Z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eyJoZGlkIjoiNDA3YzY4NDdmOTVkYzQ4MTYwNzZjMzA4MDIxZTlmMDAiLCJ1c2VySWQiOiIxMjExMDE3OTg5In0=</vt:lpwstr>
  </property>
  <property fmtid="{D5CDD505-2E9C-101B-9397-08002B2CF9AE}" pid="4" name="ICV">
    <vt:lpwstr>CABB4CEC7F06492384FA54EA178CDBA6_12</vt:lpwstr>
  </property>
</Properties>
</file>