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DBA1">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一、项目概况：嘉陵江右岸朝天区沙河镇观音坝、飞仙关段防洪治理工程社会稳定风险评估采购项目。</w:t>
      </w:r>
    </w:p>
    <w:p w14:paraId="139AB816">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★二、服务内容：</w:t>
      </w:r>
    </w:p>
    <w:p w14:paraId="01E8BFD3">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供应商需</w:t>
      </w:r>
      <w:r>
        <w:rPr>
          <w:rFonts w:hint="eastAsia" w:ascii="宋体" w:hAnsi="宋体"/>
          <w:color w:val="000000"/>
          <w:sz w:val="24"/>
          <w:szCs w:val="24"/>
        </w:rPr>
        <w:t>制定评估工作方案,评估工作方案明确评估的组织机构、职责分工、工作进度、工作方法与要求、拟征询意见对象及方法、风险评估报告大纲等项。</w:t>
      </w:r>
    </w:p>
    <w:p w14:paraId="6A260718">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供应商需</w:t>
      </w:r>
      <w:r>
        <w:rPr>
          <w:rFonts w:hint="eastAsia" w:ascii="宋体" w:hAnsi="宋体"/>
          <w:color w:val="000000"/>
          <w:sz w:val="24"/>
          <w:szCs w:val="24"/>
        </w:rPr>
        <w:t>收集和审阅相关资料,全面收集并审阅社会稳定风险评估相关资料。主要包括国家和地方相关法律、法规和政策。</w:t>
      </w:r>
    </w:p>
    <w:p w14:paraId="3C3D7CDB">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供应商需</w:t>
      </w:r>
      <w:r>
        <w:rPr>
          <w:rFonts w:hint="eastAsia" w:ascii="宋体" w:hAnsi="宋体"/>
          <w:color w:val="000000"/>
          <w:sz w:val="24"/>
          <w:szCs w:val="24"/>
        </w:rPr>
        <w:t>开展调查核实意见,调查了解相关利益群体对嘉陵江右岸朝天区沙河镇观音坝、飞仙关段防洪治理工程稳定风险评估工作的态度、意见和诉求；调查了解分析可能引发的社会稳定风险，根据社会稳定风险评估报告的专家审议结果,结合实际情况开展补充调查,核实相关意见。</w:t>
      </w:r>
    </w:p>
    <w:p w14:paraId="764CE6A8">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供应商需</w:t>
      </w:r>
      <w:r>
        <w:rPr>
          <w:rFonts w:hint="eastAsia" w:ascii="宋体" w:hAnsi="宋体"/>
          <w:color w:val="000000"/>
          <w:sz w:val="24"/>
          <w:szCs w:val="24"/>
        </w:rPr>
        <w:t>全面评估论证,梳理各方意见,参考其他地区相同或类似引发社会稳定风险的情况,围绕嘉陵江右岸朝天区沙河镇观音坝、飞仙关段防洪治理工程社会稳定风险评估工作进行客观、全面的评估论证分析，对其所涉及的风险调查、风险识别、风险防范和化解措施、风险等级评判等内容逐项进行分析评估。</w:t>
      </w:r>
    </w:p>
    <w:p w14:paraId="6771ABE9">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供应商需</w:t>
      </w:r>
      <w:r>
        <w:rPr>
          <w:rFonts w:hint="eastAsia" w:ascii="宋体" w:hAnsi="宋体"/>
          <w:color w:val="000000"/>
          <w:sz w:val="24"/>
          <w:szCs w:val="24"/>
        </w:rPr>
        <w:t>确定风险等级,按照国家相关法律法规及规范性文件,对拟实施工作的社会稳定风险等级作出判断,确定社会稳定风险等级。</w:t>
      </w:r>
    </w:p>
    <w:p w14:paraId="6127A7A0">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供应商需</w:t>
      </w:r>
      <w:r>
        <w:rPr>
          <w:rFonts w:hint="eastAsia" w:ascii="宋体" w:hAnsi="宋体"/>
          <w:color w:val="000000"/>
          <w:sz w:val="24"/>
          <w:szCs w:val="24"/>
        </w:rPr>
        <w:t>编制评估报告,全面梳理和汇总有关评估资料及调查情况,对嘉陵江右岸朝天区沙河镇观音坝、飞仙关段防洪治理工程社会稳定风险评估工作的社会稳定风险作出客观、公正的评估,每一批次形成独立的编制评估报告。</w:t>
      </w:r>
    </w:p>
    <w:p w14:paraId="5709812F">
      <w:pPr>
        <w:pStyle w:val="7"/>
        <w:spacing w:line="480" w:lineRule="auto"/>
        <w:ind w:firstLine="240" w:firstLineChars="100"/>
        <w:rPr>
          <w:rFonts w:hint="eastAsia" w:ascii="宋体" w:hAnsi="宋体"/>
          <w:color w:val="000000"/>
          <w:sz w:val="24"/>
          <w:szCs w:val="24"/>
        </w:rPr>
      </w:pPr>
      <w:r>
        <w:rPr>
          <w:rFonts w:hint="eastAsia" w:ascii="宋体" w:hAnsi="宋体"/>
          <w:color w:val="000000"/>
          <w:sz w:val="24"/>
          <w:szCs w:val="24"/>
        </w:rPr>
        <w:t>★三、服务要求：</w:t>
      </w:r>
    </w:p>
    <w:p w14:paraId="7FD43AF4">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根据社会稳定风险评估工作方案查阋文件资料、实地调研、问卷调查、民意测评、座谈走访、网络舆情等方式收集相关信息,按照《四川省重大决策社会稳定风险评估办法》(川委办〔2022〕2号等相关文件要求,完成项目社会稳定风险评估工作社会稳定风险评估,编制社会稳定风险评估报告。从项目的合法性、合理性、可行性、安仝性、可控性五个方面进行全面分析,提出主要风险点和防范化解措施,得出风险等级,形成独立的社会稳定风险评估报告》电子档(PDF)1份、纸质档4份。</w:t>
      </w:r>
    </w:p>
    <w:p w14:paraId="50B11F58">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2、人员要求:供应商须安排至少一位专职人员负责本项目。</w:t>
      </w:r>
    </w:p>
    <w:p w14:paraId="7DEEAE8B">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供应商须对项目实施地社会稳定及近年来的变化有充足的了解,能够充分收集项目实施的现状,对本项目的特点、难点、重点等分析,提供针对本项目风险评估服务大纲,大纲至少包括本区域情况、评估程序、评估方法、评估措施、风险等级划分等内容。</w:t>
      </w:r>
    </w:p>
    <w:p w14:paraId="775E44C9">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四、商务要求：</w:t>
      </w:r>
    </w:p>
    <w:p w14:paraId="19FEA736">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1、成果交付地点：广元市朝天区水利工程建设管理站。</w:t>
      </w:r>
    </w:p>
    <w:p w14:paraId="09F72112">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2、服务时间：合同签订后30日内完成本项目所需服务内容并提交《嘉陵江右岸朝天区沙河镇观音坝、飞仙关段防洪治理工程社会稳定风险评估报告》，提交的报告须通过备案。</w:t>
      </w:r>
    </w:p>
    <w:p w14:paraId="5CE2CDD6">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3、支付约定：供应商完成评估报告并通过备案后采购人支付100%合同价款，付款时成交供应商须向采购人出具合法有效完整的税收发票及凭证资料进行结算。</w:t>
      </w:r>
    </w:p>
    <w:p w14:paraId="5C05323E">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★4、报价：本项目合同总金额包含人工费、办公费、交通、税费、利润、工具、管理等一切费用，采购人无需支付其他任何费用。</w:t>
      </w:r>
    </w:p>
    <w:p w14:paraId="670F55E0">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、其他未尽事宜在采购合同中约定。</w:t>
      </w:r>
    </w:p>
    <w:p w14:paraId="3BE9C8DA">
      <w:pPr>
        <w:pStyle w:val="7"/>
        <w:spacing w:line="480" w:lineRule="auto"/>
        <w:ind w:firstLine="480" w:firstLineChars="200"/>
        <w:rPr>
          <w:rFonts w:ascii="宋体" w:hAnsi="宋体"/>
          <w:sz w:val="24"/>
          <w:szCs w:val="24"/>
        </w:rPr>
      </w:pPr>
      <w:r>
        <w:rPr>
          <w:rFonts w:hint="eastAsia" w:ascii="宋体" w:hAnsi="宋体"/>
          <w:color w:val="000000"/>
          <w:sz w:val="24"/>
          <w:szCs w:val="24"/>
        </w:rPr>
        <w:t>注：以上要求带★的为本项目的实质性要求，必须满足，否则作无效投标处理。</w:t>
      </w:r>
    </w:p>
    <w:p w14:paraId="0232E2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C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72"/>
      <w:ind w:left="1045"/>
      <w:jc w:val="left"/>
    </w:pPr>
    <w:rPr>
      <w:rFonts w:cs="Times New Roman"/>
    </w:rPr>
  </w:style>
  <w:style w:type="paragraph" w:styleId="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
    <w:name w:val="正文首行缩进两字符"/>
    <w:basedOn w:val="1"/>
    <w:qFormat/>
    <w:uiPriority w:val="0"/>
    <w:pPr>
      <w:spacing w:line="360" w:lineRule="auto"/>
      <w:ind w:firstLine="200" w:firstLineChars="200"/>
    </w:pPr>
  </w:style>
  <w:style w:type="paragraph" w:customStyle="1" w:styleId="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2025-07-10T09:39:34Z</dcterms:created>
  <dc:creator>Administrator</dc:creator>
  <cp:lastModifiedBy>1</cp:lastModifiedBy>
  <dcterms:modified xsi:type="dcterms:W3CDTF">2025-07-10T09:41:46Z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F162CD5F392146169872E59F9639A202_12</vt:lpwstr>
  </property>
</Properties>
</file>